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gif" ContentType="image/gif"/>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Bdr>
          <w:top w:val="none" w:sz="0" w:space="0" w:color="auto"/>
          <w:left w:val="none" w:sz="0" w:space="0" w:color="auto"/>
          <w:bottom w:val="none" w:sz="0" w:space="0" w:color="auto"/>
          <w:right w:val="none" w:sz="0" w:space="0" w:color="auto"/>
        </w:pBdr>
        <w:spacing w:before="309" w:beforeAutospacing="0" w:after="0" w:afterAutospacing="0" w:line="360" w:lineRule="auto"/>
        <w:ind w:left="2266" w:right="805" w:hanging="1446"/>
        <w:jc w:val="center"/>
        <w:rPr>
          <w:rFonts w:ascii="方正小标宋_GBK" w:eastAsia="方正小标宋_GBK" w:cs="SimSun" w:hint="eastAsia"/>
          <w:bCs/>
          <w:vanish w:val="0"/>
          <w:spacing w:val="-4"/>
          <w:sz w:val="84"/>
          <w:szCs w:val="84"/>
          <w:lang w:eastAsia="zh-CN"/>
        </w:rPr>
      </w:pPr>
      <w:r>
        <w:rPr>
          <w:rFonts w:ascii="方正小标宋_GBK" w:eastAsia="方正小标宋_GBK" w:cs="SimSun" w:hint="eastAsia"/>
          <w:bCs/>
          <w:vanish w:val="0"/>
          <w:spacing w:val="-4"/>
          <w:sz w:val="84"/>
          <w:szCs w:val="84"/>
          <w:lang w:eastAsia="zh-CN"/>
        </w:rPr>
        <w:t>2025年度</w:t>
      </w:r>
    </w:p>
    <w:p>
      <w:pPr>
        <w:pBdr>
          <w:top w:val="none" w:sz="0" w:space="0" w:color="auto"/>
          <w:left w:val="none" w:sz="0" w:space="0" w:color="auto"/>
          <w:bottom w:val="none" w:sz="0" w:space="0" w:color="auto"/>
          <w:right w:val="none" w:sz="0" w:space="0" w:color="auto"/>
        </w:pBdr>
        <w:spacing w:before="309" w:beforeAutospacing="0" w:after="0" w:afterAutospacing="0" w:line="360" w:lineRule="auto"/>
        <w:ind w:left="2266" w:right="805" w:hanging="1446"/>
        <w:jc w:val="center"/>
        <w:rPr>
          <w:rFonts w:ascii="方正小标宋_GBK" w:eastAsia="方正小标宋_GBK" w:cs="SimSun" w:hint="eastAsia"/>
          <w:bCs/>
          <w:vanish w:val="0"/>
          <w:spacing w:val="-4"/>
          <w:sz w:val="84"/>
          <w:szCs w:val="84"/>
          <w:lang w:eastAsia="zh-CN"/>
        </w:rPr>
      </w:pPr>
      <w:r>
        <w:rPr>
          <w:rFonts w:ascii="方正小标宋_GBK" w:eastAsia="方正小标宋_GBK" w:cs="SimSun" w:hint="eastAsia"/>
          <w:bCs/>
          <w:vanish w:val="0"/>
          <w:spacing w:val="-4"/>
          <w:sz w:val="84"/>
          <w:szCs w:val="84"/>
          <w:lang w:eastAsia="zh-CN"/>
        </w:rPr>
        <w:t>横琴海关</w:t>
      </w:r>
      <w:r>
        <w:rPr>
          <w:rFonts w:ascii="方正小标宋_GBK" w:eastAsia="方正小标宋_GBK" w:cs="SimSun" w:hint="eastAsia"/>
          <w:bCs/>
          <w:vanish w:val="0"/>
          <w:spacing w:val="-6"/>
          <w:sz w:val="84"/>
          <w:szCs w:val="84"/>
          <w:lang w:eastAsia="zh-CN"/>
        </w:rPr>
        <w:t>部门决算</w:t>
      </w:r>
      <w:bookmarkStart w:id="0" w:name="bookmark1"/>
      <w:bookmarkEnd w:id="0"/>
    </w:p>
    <w:p>
      <w:pPr>
        <w:sectPr>
          <w:footerReference w:type="default" r:id="rId2"/>
          <w:footerReference w:type="even" r:id="rId3"/>
          <w:pgSz w:w="11906" w:h="16838"/>
          <w:pgMar w:top="1440" w:right="1797" w:bottom="1440" w:left="1797" w:header="851" w:footer="992" w:gutter="0"/>
          <w:vAlign w:val="center"/>
          <w:docGrid w:type="linesAndChars" w:linePitch="312" w:charSpace="0"/>
        </w:sectPr>
      </w:pPr>
    </w:p>
    <w:p>
      <w:pPr>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contextualSpacing w:val="0"/>
        <w:jc w:val="center"/>
        <w:textAlignment w:val="auto"/>
        <w:rPr>
          <w:rFonts w:ascii="方正黑体_GBK" w:eastAsia="方正黑体_GBK" w:cs="SimSun" w:hint="eastAsia"/>
          <w:snapToGrid/>
          <w:vanish w:val="0"/>
          <w:sz w:val="84"/>
          <w:szCs w:val="84"/>
          <w:lang w:eastAsia="zh-CN"/>
        </w:rPr>
      </w:pPr>
      <w:r>
        <w:rPr>
          <w:rFonts w:ascii="方正黑体_GBK" w:eastAsia="方正黑体_GBK" w:cs="SimSun" w:hint="eastAsia"/>
          <w:snapToGrid/>
          <w:vanish w:val="0"/>
          <w:sz w:val="84"/>
          <w:szCs w:val="84"/>
          <w:lang w:eastAsia="zh-CN"/>
        </w:rPr>
        <w:t>目 录</w:t>
      </w:r>
    </w:p>
    <w:p>
      <w:pPr>
        <w:pBdr>
          <w:top w:val="none" w:sz="0" w:space="0" w:color="auto"/>
          <w:left w:val="none" w:sz="0" w:space="0" w:color="auto"/>
          <w:bottom w:val="none" w:sz="0" w:space="0" w:color="auto"/>
          <w:right w:val="none" w:sz="0" w:space="0" w:color="auto"/>
        </w:pBdr>
        <w:spacing w:line="560" w:lineRule="exact"/>
        <w:rPr>
          <w:rFonts w:ascii="方正黑体_GBK" w:eastAsia="方正黑体_GBK" w:cs="SimSun" w:hint="eastAsia"/>
          <w:vanish w:val="0"/>
          <w:sz w:val="32"/>
          <w:szCs w:val="32"/>
          <w:lang w:eastAsia="zh-CN"/>
        </w:rPr>
      </w:pPr>
      <w:r>
        <w:rPr>
          <w:rFonts w:ascii="方正黑体_GBK" w:eastAsia="方正黑体_GBK" w:cs="SimSun" w:hint="eastAsia"/>
          <w:vanish w:val="0"/>
          <w:sz w:val="32"/>
          <w:szCs w:val="32"/>
          <w:lang w:eastAsia="zh-CN"/>
        </w:rPr>
        <w:t>第一部分 横琴海关部门概况</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一、部门职责</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二、机构设置</w:t>
      </w:r>
    </w:p>
    <w:p>
      <w:pPr>
        <w:pBdr>
          <w:top w:val="none" w:sz="0" w:space="0" w:color="auto"/>
          <w:left w:val="none" w:sz="0" w:space="0" w:color="auto"/>
          <w:bottom w:val="none" w:sz="0" w:space="0" w:color="auto"/>
          <w:right w:val="none" w:sz="0" w:space="0" w:color="auto"/>
        </w:pBdr>
        <w:spacing w:line="560" w:lineRule="exact"/>
        <w:rPr>
          <w:rFonts w:ascii="Times New Roman" w:eastAsia="方正黑体_GBK" w:hAnsi="Times New Roman"/>
          <w:vanish w:val="0"/>
          <w:sz w:val="32"/>
          <w:szCs w:val="32"/>
          <w:lang w:eastAsia="zh-CN"/>
        </w:rPr>
      </w:pPr>
      <w:r>
        <w:rPr>
          <w:rFonts w:ascii="Times New Roman" w:eastAsia="方正黑体_GBK" w:cs="Times New Roman" w:hAnsi="Times New Roman" w:hint="eastAsia"/>
          <w:vanish w:val="0"/>
          <w:sz w:val="32"/>
          <w:szCs w:val="32"/>
          <w:lang w:eastAsia="zh-CN"/>
        </w:rPr>
        <w:t>第二部分</w:t>
      </w:r>
      <w:r>
        <w:rPr>
          <w:rFonts w:ascii="Times New Roman" w:eastAsia="方正黑体_GBK" w:hAnsi="Times New Roman"/>
          <w:vanish w:val="0"/>
          <w:sz w:val="32"/>
          <w:szCs w:val="32"/>
          <w:lang w:eastAsia="zh-CN"/>
        </w:rPr>
        <w:t xml:space="preserve"> 2025</w:t>
      </w:r>
      <w:r>
        <w:rPr>
          <w:rFonts w:ascii="Times New Roman" w:eastAsia="方正黑体_GBK" w:cs="Times New Roman" w:hAnsi="Times New Roman" w:hint="eastAsia"/>
          <w:vanish w:val="0"/>
          <w:sz w:val="32"/>
          <w:szCs w:val="32"/>
          <w:lang w:eastAsia="zh-CN"/>
        </w:rPr>
        <w:t>年度部门决算表</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一、收入支出决算总表</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二、收入决算表</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三、支出决算表</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四、财政拨款收入支出决算总表</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五、一般公共预算财政拨款支出决算表</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六、一般公共预算财政拨款基本支出决算明细表</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七、政府性基金预算财政拨款收入支出决算表</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八、国有资本经营预算财政拨款支出决算表</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九、财政拨款“三公经费”支出决算表</w:t>
      </w:r>
    </w:p>
    <w:p>
      <w:pPr>
        <w:pBdr>
          <w:top w:val="none" w:sz="0" w:space="0" w:color="auto"/>
          <w:left w:val="none" w:sz="0" w:space="0" w:color="auto"/>
          <w:bottom w:val="none" w:sz="0" w:space="0" w:color="auto"/>
          <w:right w:val="none" w:sz="0" w:space="0" w:color="auto"/>
        </w:pBdr>
        <w:spacing w:line="560" w:lineRule="exact"/>
        <w:rPr>
          <w:rFonts w:ascii="Times New Roman" w:eastAsia="方正黑体_GBK" w:hAnsi="Times New Roman"/>
          <w:vanish w:val="0"/>
          <w:sz w:val="32"/>
          <w:szCs w:val="32"/>
          <w:lang w:eastAsia="zh-CN"/>
        </w:rPr>
      </w:pPr>
      <w:r>
        <w:rPr>
          <w:rFonts w:ascii="Times New Roman" w:eastAsia="方正黑体_GBK" w:cs="Times New Roman" w:hAnsi="Times New Roman" w:hint="eastAsia"/>
          <w:vanish w:val="0"/>
          <w:sz w:val="32"/>
          <w:szCs w:val="32"/>
          <w:lang w:eastAsia="zh-CN"/>
        </w:rPr>
        <w:t>第三部分</w:t>
      </w:r>
      <w:r>
        <w:rPr>
          <w:rFonts w:ascii="Times New Roman" w:eastAsia="方正黑体_GBK" w:hAnsi="Times New Roman"/>
          <w:vanish w:val="0"/>
          <w:sz w:val="32"/>
          <w:szCs w:val="32"/>
          <w:lang w:eastAsia="zh-CN"/>
        </w:rPr>
        <w:t xml:space="preserve"> 2025</w:t>
      </w:r>
      <w:r>
        <w:rPr>
          <w:rFonts w:ascii="Times New Roman" w:eastAsia="方正黑体_GBK" w:cs="Times New Roman" w:hAnsi="Times New Roman" w:hint="eastAsia"/>
          <w:vanish w:val="0"/>
          <w:sz w:val="32"/>
          <w:szCs w:val="32"/>
          <w:lang w:eastAsia="zh-CN"/>
        </w:rPr>
        <w:t>年度部门决算情况说明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一、收入支出决算总体情况说明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二、收入决算情况说明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三、支出决算情况说明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四、财政拨款收入支出决算总体情况说明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五、一般公共预算财政拨款支出决算情况说明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六、一般公共预算财政拨款基本支出决算情况说明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七、政府性基金预算财政拨款支出决算情况说明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八、财政拨款“三公”经费支出决算情况说明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九、机关运行经费支出说明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十、政府采购支出说明</w:t>
      </w:r>
    </w:p>
    <w:p>
      <w:pPr>
        <w:pBdr>
          <w:top w:val="none" w:sz="0" w:space="0" w:color="auto"/>
          <w:left w:val="none" w:sz="0" w:space="0" w:color="auto"/>
          <w:bottom w:val="none" w:sz="0" w:space="0" w:color="auto"/>
          <w:right w:val="none" w:sz="0" w:space="0" w:color="auto"/>
        </w:pBdr>
        <w:spacing w:line="560" w:lineRule="exact"/>
        <w:rPr>
          <w:rFonts w:ascii="方正仿宋_GBK" w:eastAsia="方正仿宋_GBK" w:cs="SimSun" w:hint="eastAsia"/>
          <w:vanish w:val="0"/>
          <w:sz w:val="32"/>
          <w:szCs w:val="32"/>
          <w:lang w:eastAsia="zh-CN"/>
        </w:rPr>
      </w:pPr>
      <w:r>
        <w:rPr>
          <w:rFonts w:ascii="方正仿宋_GBK" w:eastAsia="方正仿宋_GBK" w:cs="SimSun" w:hint="eastAsia"/>
          <w:vanish w:val="0"/>
          <w:sz w:val="32"/>
          <w:szCs w:val="32"/>
          <w:lang w:eastAsia="zh-CN"/>
        </w:rPr>
        <w:t>十一、国有资产占用情况说明</w:t>
      </w:r>
    </w:p>
    <w:p>
      <w:pPr>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lang w:eastAsia="zh-CN"/>
        </w:rPr>
      </w:pPr>
      <w:r>
        <w:rPr>
          <w:rFonts w:ascii="Times New Roman" w:eastAsia="方正仿宋_GBK" w:cs="Times New Roman" w:hAnsi="Times New Roman" w:hint="eastAsia"/>
          <w:vanish w:val="0"/>
          <w:sz w:val="32"/>
          <w:szCs w:val="32"/>
          <w:lang w:eastAsia="zh-CN"/>
        </w:rPr>
        <w:t>十二、关于</w:t>
      </w:r>
      <w:r>
        <w:rPr>
          <w:rFonts w:ascii="Times New Roman" w:eastAsia="方正仿宋_GBK" w:hAnsi="Times New Roman"/>
          <w:vanish w:val="0"/>
          <w:sz w:val="32"/>
          <w:szCs w:val="32"/>
          <w:lang w:eastAsia="zh-CN"/>
        </w:rPr>
        <w:t>2025</w:t>
      </w:r>
      <w:r>
        <w:rPr>
          <w:rFonts w:ascii="Times New Roman" w:eastAsia="方正仿宋_GBK" w:cs="Times New Roman" w:hAnsi="Times New Roman" w:hint="eastAsia"/>
          <w:vanish w:val="0"/>
          <w:sz w:val="32"/>
          <w:szCs w:val="32"/>
          <w:lang w:eastAsia="zh-CN"/>
        </w:rPr>
        <w:t>年度绩效评价情况的说明</w:t>
      </w:r>
    </w:p>
    <w:p>
      <w:pPr>
        <w:pBdr>
          <w:top w:val="none" w:sz="0" w:space="0" w:color="auto"/>
          <w:left w:val="none" w:sz="0" w:space="0" w:color="auto"/>
          <w:bottom w:val="none" w:sz="0" w:space="0" w:color="auto"/>
          <w:right w:val="none" w:sz="0" w:space="0" w:color="auto"/>
        </w:pBdr>
        <w:spacing w:line="560" w:lineRule="exact"/>
        <w:rPr>
          <w:rFonts w:ascii="方正黑体_GBK" w:eastAsia="方正黑体_GBK" w:cs="SimSun" w:hint="eastAsia"/>
          <w:vanish w:val="0"/>
          <w:sz w:val="32"/>
          <w:szCs w:val="32"/>
          <w:lang w:eastAsia="zh-CN"/>
        </w:rPr>
      </w:pPr>
      <w:r>
        <w:rPr>
          <w:rFonts w:ascii="方正黑体_GBK" w:eastAsia="方正黑体_GBK" w:cs="SimSun" w:hint="eastAsia"/>
          <w:vanish w:val="0"/>
          <w:sz w:val="32"/>
          <w:szCs w:val="32"/>
          <w:lang w:eastAsia="zh-CN"/>
        </w:rPr>
        <w:t>第四部分 名词解释</w:t>
      </w:r>
    </w:p>
    <w:p>
      <w:pPr>
        <w:pBdr>
          <w:top w:val="none" w:sz="0" w:space="0" w:color="auto"/>
          <w:left w:val="none" w:sz="0" w:space="0" w:color="auto"/>
          <w:bottom w:val="none" w:sz="0" w:space="0" w:color="auto"/>
          <w:right w:val="none" w:sz="0" w:space="0" w:color="auto"/>
        </w:pBdr>
        <w:spacing w:line="560" w:lineRule="exact"/>
        <w:rPr>
          <w:rFonts w:ascii="方正黑体_GBK" w:eastAsia="方正黑体_GBK" w:cs="SimSun" w:hint="eastAsia"/>
          <w:vanish w:val="0"/>
          <w:sz w:val="32"/>
          <w:szCs w:val="32"/>
          <w:lang w:eastAsia="zh-CN"/>
        </w:rPr>
      </w:pPr>
      <w:r>
        <w:rPr>
          <w:rFonts w:ascii="方正黑体_GBK" w:eastAsia="方正黑体_GBK" w:cs="SimSun" w:hint="eastAsia"/>
          <w:vanish w:val="0"/>
          <w:sz w:val="32"/>
          <w:szCs w:val="32"/>
          <w:lang w:eastAsia="zh-CN"/>
        </w:rPr>
        <w:t>第五部分 附件</w:t>
      </w:r>
    </w:p>
    <w:p>
      <w:pPr>
        <w:kinsoku/>
        <w:wordWrap/>
        <w:overflowPunct/>
        <w:topLinePunct w:val="0"/>
        <w:autoSpaceDE/>
        <w:autoSpaceDN/>
        <w:adjustRightInd/>
        <w:snapToGrid/>
        <w:contextualSpacing w:val="0"/>
        <w:rPr>
          <w:rFonts w:ascii="方正黑体_GBK" w:eastAsia="方正黑体_GBK" w:cs="SimHei" w:hint="eastAsia"/>
          <w:snapToGrid/>
          <w:spacing w:val="6"/>
          <w:sz w:val="72"/>
          <w:szCs w:val="72"/>
          <w:lang w:eastAsia="zh-CN"/>
        </w:rPr>
        <w:sectPr>
          <w:pgSz w:w="11906" w:h="16838"/>
          <w:pgMar w:top="1440" w:right="1797" w:bottom="1440" w:left="1797" w:header="851" w:footer="992" w:gutter="0"/>
          <w:docGrid w:type="lines" w:linePitch="312" w:charSpace="0"/>
        </w:sectPr>
      </w:pPr>
    </w:p>
    <w:p>
      <w:pPr>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contextualSpacing w:val="0"/>
        <w:jc w:val="center"/>
        <w:textAlignment w:val="auto"/>
        <w:rPr>
          <w:rFonts w:ascii="方正仿宋_GBK" w:eastAsia="方正仿宋_GBK" w:cs="SimSun" w:hint="eastAsia"/>
          <w:snapToGrid/>
          <w:vanish w:val="0"/>
          <w:sz w:val="32"/>
          <w:szCs w:val="32"/>
          <w:lang w:eastAsia="zh-CN"/>
        </w:rPr>
      </w:pPr>
      <w:r>
        <w:rPr>
          <w:rFonts w:ascii="方正黑体_GBK" w:eastAsia="方正黑体_GBK" w:cs="SimHei" w:hint="eastAsia"/>
          <w:snapToGrid/>
          <w:vanish w:val="0"/>
          <w:spacing w:val="6"/>
          <w:sz w:val="72"/>
          <w:szCs w:val="72"/>
          <w:lang w:eastAsia="zh-CN"/>
        </w:rPr>
        <w:t>第一部分</w:t>
      </w:r>
    </w:p>
    <w:p>
      <w:pPr>
        <w:pBdr>
          <w:top w:val="none" w:sz="0" w:space="0" w:color="auto"/>
          <w:left w:val="none" w:sz="0" w:space="0" w:color="auto"/>
          <w:bottom w:val="none" w:sz="0" w:space="0" w:color="auto"/>
          <w:right w:val="none" w:sz="0" w:space="0" w:color="auto"/>
        </w:pBdr>
        <w:spacing w:before="230" w:beforeAutospacing="0" w:line="360" w:lineRule="auto"/>
        <w:jc w:val="center"/>
        <w:outlineLvl w:val="0"/>
        <w:rPr>
          <w:rFonts w:ascii="方正黑体_GBK" w:eastAsia="方正黑体_GBK" w:cs="SimHei" w:hint="eastAsia"/>
          <w:vanish w:val="0"/>
          <w:spacing w:val="6"/>
          <w:sz w:val="72"/>
          <w:szCs w:val="72"/>
          <w:lang w:eastAsia="zh-CN"/>
        </w:rPr>
      </w:pPr>
      <w:r>
        <w:rPr>
          <w:rFonts w:ascii="方正黑体_GBK" w:eastAsia="方正黑体_GBK" w:cs="SimHei" w:hint="eastAsia"/>
          <w:vanish w:val="0"/>
          <w:spacing w:val="6"/>
          <w:sz w:val="72"/>
          <w:szCs w:val="72"/>
          <w:lang w:eastAsia="zh-CN"/>
        </w:rPr>
        <w:t>横琴海关概况</w:t>
      </w:r>
    </w:p>
    <w:p>
      <w:pPr>
        <w:sectPr>
          <w:pgSz w:w="11906" w:h="16838"/>
          <w:pgMar w:top="1440" w:right="1797" w:bottom="1440" w:left="1797" w:header="851" w:footer="992" w:gutter="0"/>
          <w:vAlign w:val="center"/>
          <w:docGrid w:type="linesAndChars" w:linePitch="312" w:charSpace="0"/>
        </w:sectPr>
      </w:pPr>
    </w:p>
    <w:p>
      <w:pPr>
        <w:pBdr>
          <w:top w:val="none" w:sz="0" w:space="0" w:color="auto"/>
          <w:left w:val="none" w:sz="0" w:space="0" w:color="auto"/>
          <w:bottom w:val="none" w:sz="0" w:space="0" w:color="auto"/>
          <w:right w:val="none" w:sz="0" w:space="0" w:color="auto"/>
        </w:pBdr>
        <w:spacing w:line="560" w:lineRule="exact"/>
        <w:ind w:firstLineChars="200" w:firstLine="668"/>
        <w:outlineLvl w:val="0"/>
        <w:rPr>
          <w:rFonts w:ascii="方正黑体_GBK" w:eastAsia="方正黑体_GBK" w:cs="SimHei" w:hint="eastAsia"/>
          <w:vanish w:val="0"/>
          <w:spacing w:val="7"/>
          <w:sz w:val="32"/>
          <w:szCs w:val="32"/>
          <w:lang w:eastAsia="zh-CN"/>
        </w:rPr>
      </w:pPr>
      <w:r>
        <w:rPr>
          <w:rFonts w:ascii="方正黑体_GBK" w:eastAsia="方正黑体_GBK" w:cs="SimHei" w:hint="eastAsia"/>
          <w:vanish w:val="0"/>
          <w:spacing w:val="7"/>
          <w:sz w:val="32"/>
          <w:szCs w:val="32"/>
          <w:lang w:eastAsia="zh-CN"/>
        </w:rPr>
        <w:t>一、部门职责</w:t>
      </w:r>
    </w:p>
    <w:p>
      <w:pPr>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line="560" w:lineRule="exact"/>
        <w:ind w:firstLineChars="200" w:firstLine="664"/>
        <w:jc w:val="both"/>
        <w:rPr>
          <w:rFonts w:ascii="Times New Roman" w:eastAsia="方正仿宋_GBK" w:hAnsi="Times New Roman"/>
          <w:vanish w:val="0"/>
          <w:spacing w:val="6"/>
          <w:sz w:val="32"/>
          <w:szCs w:val="32"/>
          <w:lang w:eastAsia="zh-CN"/>
        </w:rPr>
      </w:pPr>
      <w:r>
        <w:rPr>
          <w:rFonts w:ascii="Times New Roman" w:eastAsia="方正仿宋_GBK" w:cs="Times New Roman" w:hAnsi="Times New Roman" w:hint="eastAsia"/>
          <w:vanish w:val="0"/>
          <w:spacing w:val="6"/>
          <w:sz w:val="32"/>
          <w:szCs w:val="32"/>
          <w:lang w:eastAsia="zh-CN"/>
        </w:rPr>
        <w:t>横琴海关隶属于拱北海关，为正处级机构。依据《中华人民共和国海关法》等有关法律法规履行下列职责：承担拱北海关党委各项决议决定的组织落实，党的基层组织建设和干部队伍建设，履行全面从严治党主体责任；落实党建和意识形态工作责任制；承担关于横琴合作区战略部署和相关创新政策及措施的具体实施；承担横琴合作区范围内海关监管工作；辖区海关管理环节的反恐、维稳、防扩散、出口管制；辖区关税及其他代征税费的征收管理，执行各类税收政策措施；辖区出入境卫生检疫、动植物及其产品检验检疫、食品及化妆品检验检疫、进出口商品法定检验及口岸卫生监督处置等工作；辖区海关统计、检验检疫质量分析等工作；辖区打击走私综合治理工作；承担拱北海关交办的其他任务。</w:t>
      </w:r>
    </w:p>
    <w:p>
      <w:pPr>
        <w:sectPr>
          <w:pgSz w:w="11906" w:h="16839"/>
          <w:pgMar w:top="2098" w:right="1474" w:bottom="1985" w:left="1588" w:header="0" w:footer="893" w:gutter="0"/>
          <w:docGrid w:linePitch="285" w:charSpace="0"/>
        </w:sectPr>
      </w:pPr>
    </w:p>
    <w:p>
      <w:pPr>
        <w:pBdr>
          <w:top w:val="none" w:sz="0" w:space="0" w:color="auto"/>
          <w:left w:val="none" w:sz="0" w:space="0" w:color="auto"/>
          <w:bottom w:val="none" w:sz="0" w:space="0" w:color="auto"/>
          <w:right w:val="none" w:sz="0" w:space="0" w:color="auto"/>
        </w:pBdr>
        <w:spacing w:line="560" w:lineRule="exact"/>
        <w:ind w:firstLineChars="200" w:firstLine="668"/>
        <w:outlineLvl w:val="0"/>
        <w:rPr>
          <w:rFonts w:ascii="方正黑体_GBK" w:eastAsia="方正黑体_GBK" w:cs="SimHei" w:hint="eastAsia"/>
          <w:vanish w:val="0"/>
          <w:spacing w:val="7"/>
          <w:sz w:val="32"/>
          <w:szCs w:val="32"/>
          <w:lang w:eastAsia="zh-CN"/>
        </w:rPr>
      </w:pPr>
      <w:r>
        <w:rPr>
          <w:rFonts w:ascii="方正黑体_GBK" w:eastAsia="方正黑体_GBK" w:cs="SimHei" w:hint="eastAsia"/>
          <w:vanish w:val="0"/>
          <w:spacing w:val="7"/>
          <w:sz w:val="32"/>
          <w:szCs w:val="32"/>
          <w:lang w:eastAsia="zh-CN"/>
        </w:rPr>
        <w:t>二、机构设置</w:t>
      </w:r>
    </w:p>
    <w:p>
      <w:pPr>
        <w:spacing w:line="560" w:lineRule="exact"/>
        <w:ind w:firstLineChars="200" w:firstLine="664"/>
        <w:jc w:val="both"/>
        <w:rPr>
          <w:rFonts w:ascii="Times New Roman" w:eastAsia="方正仿宋_GBK" w:hAnsi="Times New Roman"/>
          <w:spacing w:val="7"/>
          <w:sz w:val="32"/>
          <w:szCs w:val="32"/>
          <w:lang w:eastAsia="zh-CN"/>
        </w:rPr>
        <w:sectPr>
          <w:pgSz w:w="11907" w:h="16840"/>
          <w:pgMar w:top="2098" w:right="1361" w:bottom="1985" w:left="1531" w:header="851" w:footer="1418" w:gutter="0"/>
          <w:pgNumType/>
          <w:docGrid w:type="linesAndChars" w:linePitch="312" w:charSpace="0"/>
        </w:sectPr>
      </w:pPr>
      <w:r>
        <w:rPr>
          <w:rFonts w:ascii="Times New Roman" w:eastAsia="方正仿宋_GBK" w:cs="Times New Roman" w:hAnsi="Times New Roman" w:hint="eastAsia"/>
          <w:vanish w:val="0"/>
          <w:spacing w:val="6"/>
          <w:sz w:val="32"/>
          <w:szCs w:val="32"/>
          <w:lang w:eastAsia="zh-CN"/>
        </w:rPr>
        <w:t>关内设办公室（党委办公室）、人事政工科（党委组织宣传部）、综合保障科、综合业务科、监管一科、监管二科、旅检一科、旅检二科、旅检三科、监管三科、旅检四科、旅检五科、旅检六科、旅检七科、企业管理和稽（核）查科、监控法制科、技术科等</w:t>
      </w:r>
      <w:r>
        <w:rPr>
          <w:rFonts w:ascii="Times New Roman" w:eastAsia="方正仿宋_GBK" w:hAnsi="Times New Roman"/>
          <w:vanish w:val="0"/>
          <w:spacing w:val="6"/>
          <w:sz w:val="32"/>
          <w:szCs w:val="32"/>
          <w:lang w:eastAsia="zh-CN"/>
        </w:rPr>
        <w:t>17</w:t>
      </w:r>
      <w:r>
        <w:rPr>
          <w:rFonts w:ascii="Times New Roman" w:eastAsia="方正仿宋_GBK" w:cs="Times New Roman" w:hAnsi="Times New Roman" w:hint="eastAsia"/>
          <w:vanish w:val="0"/>
          <w:spacing w:val="6"/>
          <w:sz w:val="32"/>
          <w:szCs w:val="32"/>
          <w:lang w:eastAsia="zh-CN"/>
        </w:rPr>
        <w:t>个科室</w:t>
      </w:r>
      <w:r>
        <w:rPr>
          <w:rFonts w:ascii="Times New Roman" w:eastAsia="方正仿宋_GBK" w:cs="Times New Roman" w:hAnsi="Times New Roman"/>
          <w:vanish w:val="0"/>
          <w:spacing w:val="6"/>
          <w:sz w:val="32"/>
          <w:szCs w:val="32"/>
          <w:lang w:eastAsia="zh-CN"/>
        </w:rPr>
        <w:t>。</w:t>
      </w:r>
    </w:p>
    <w:p>
      <w:pPr>
        <w:kinsoku/>
        <w:wordWrap/>
        <w:overflowPunct/>
        <w:topLinePunct w:val="0"/>
        <w:autoSpaceDE/>
        <w:autoSpaceDN/>
        <w:adjustRightInd/>
        <w:snapToGrid/>
        <w:contextualSpacing w:val="0"/>
        <w:jc w:val="center"/>
        <w:rPr>
          <w:rFonts w:ascii="方正黑体_GBK" w:eastAsia="方正黑体_GBK" w:cs="SimHei" w:hint="eastAsia"/>
          <w:snapToGrid/>
          <w:spacing w:val="6"/>
          <w:sz w:val="72"/>
          <w:szCs w:val="72"/>
          <w:lang w:eastAsia="zh-CN"/>
        </w:rPr>
      </w:pPr>
      <w:r>
        <w:rPr>
          <w:rFonts w:ascii="方正黑体_GBK" w:eastAsia="方正黑体_GBK" w:cs="SimHei" w:hint="eastAsia"/>
          <w:snapToGrid/>
          <w:spacing w:val="6"/>
          <w:sz w:val="72"/>
          <w:szCs w:val="72"/>
          <w:lang w:eastAsia="zh-CN"/>
        </w:rPr>
        <w:t>第二部分</w:t>
      </w:r>
    </w:p>
    <w:p>
      <w:pPr>
        <w:kinsoku/>
        <w:wordWrap/>
        <w:overflowPunct/>
        <w:topLinePunct w:val="0"/>
        <w:autoSpaceDE/>
        <w:autoSpaceDN/>
        <w:adjustRightInd/>
        <w:snapToGrid/>
        <w:contextualSpacing w:val="0"/>
        <w:jc w:val="center"/>
        <w:rPr>
          <w:rFonts w:ascii="方正黑体_GBK" w:eastAsia="方正黑体_GBK" w:cs="SimHei" w:hint="eastAsia"/>
          <w:snapToGrid/>
          <w:spacing w:val="6"/>
          <w:sz w:val="72"/>
          <w:szCs w:val="72"/>
          <w:lang w:eastAsia="zh-CN"/>
        </w:rPr>
      </w:pPr>
      <w:r>
        <w:rPr>
          <w:rFonts w:ascii="方正黑体_GBK" w:eastAsia="方正黑体_GBK" w:cs="SimHei" w:hint="eastAsia"/>
          <w:snapToGrid/>
          <w:spacing w:val="6"/>
          <w:sz w:val="72"/>
          <w:szCs w:val="72"/>
          <w:lang w:eastAsia="zh-CN"/>
        </w:rPr>
        <w:t>横琴海关2025年度</w:t>
      </w:r>
    </w:p>
    <w:p>
      <w:pPr>
        <w:kinsoku/>
        <w:wordWrap/>
        <w:overflowPunct/>
        <w:topLinePunct w:val="0"/>
        <w:autoSpaceDE/>
        <w:autoSpaceDN/>
        <w:adjustRightInd/>
        <w:snapToGrid/>
        <w:contextualSpacing w:val="0"/>
        <w:jc w:val="center"/>
        <w:sectPr>
          <w:pgSz w:w="11907" w:h="16840"/>
          <w:pgMar w:top="2098" w:right="1361" w:bottom="1985" w:left="1531" w:header="851" w:footer="1418" w:gutter="0"/>
          <w:pgNumType/>
          <w:vAlign w:val="center"/>
          <w:docGrid w:type="linesAndChars" w:linePitch="312" w:charSpace="0"/>
        </w:sectPr>
      </w:pPr>
      <w:r>
        <w:rPr>
          <w:rFonts w:ascii="方正黑体_GBK" w:eastAsia="方正黑体_GBK" w:cs="SimHei" w:hint="eastAsia"/>
          <w:snapToGrid/>
          <w:spacing w:val="6"/>
          <w:sz w:val="72"/>
          <w:szCs w:val="72"/>
          <w:lang w:eastAsia="zh-CN"/>
        </w:rPr>
        <w:t>部门决</w:t>
      </w:r>
      <w:r>
        <w:rPr>
          <w:rFonts w:ascii="方正黑体_GBK" w:eastAsia="方正黑体_GBK" w:cs="SimHei"/>
          <w:snapToGrid/>
          <w:spacing w:val="6"/>
          <w:sz w:val="72"/>
          <w:szCs w:val="72"/>
          <w:lang w:eastAsia="zh-CN"/>
        </w:rPr>
        <w:t>算</w:t>
      </w:r>
    </w:p>
    <w:p>
      <w:pPr>
        <w:jc w:val="center"/>
      </w:pPr>
    </w:p>
    <w:tbl>
      <w:tblPr>
        <w:tblpPr w:leftFromText="180" w:rightFromText="180" w:vertAnchor="text" w:horzAnchor="page" w:tblpX="754" w:tblpY="-115"/>
        <w:tblOverlap w:val="never"/>
        <w:tblW w:w="4975"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96"/>
        <w:gridCol w:w="1075"/>
        <w:gridCol w:w="1383"/>
        <w:gridCol w:w="4609"/>
        <w:gridCol w:w="1072"/>
        <w:gridCol w:w="1703"/>
      </w:tblGrid>
      <w:tr>
        <w:trPr>
          <w:trHeight w:val="281"/>
        </w:trPr>
        <w:tc>
          <w:tcPr>
            <w:tcW w:w="5000" w:type="pct"/>
            <w:gridSpan w:val="6"/>
            <w:tcBorders>
              <w:top w:val="nil"/>
              <w:left w:val="nil"/>
              <w:bottom w:val="nil"/>
              <w:right w:val="nil"/>
              <w:tl2br w:val="nil"/>
              <w:tr2bl w:val="nil"/>
            </w:tcBorders>
            <w:noWrap/>
            <w:vAlign w:val="center"/>
          </w:tcPr>
          <w:p>
            <w:pPr>
              <w:jc w:val="center"/>
              <w:rPr>
                <w:rFonts w:ascii="宋体" w:eastAsia="宋体" w:cs="宋体"/>
                <w:color w:val="000000"/>
                <w:sz w:val="36"/>
                <w:szCs w:val="36"/>
              </w:rPr>
            </w:pPr>
            <w:r>
              <w:rPr>
                <w:rFonts w:ascii="宋体" w:eastAsia="宋体" w:cs="宋体"/>
                <w:color w:val="000000"/>
                <w:sz w:val="36"/>
                <w:szCs w:val="36"/>
              </w:rPr>
              <w:t>收入支出决算总表</w:t>
            </w:r>
          </w:p>
        </w:tc>
      </w:tr>
      <w:tr>
        <w:trPr>
          <w:trHeight w:val="53"/>
        </w:trPr>
        <w:tc>
          <w:tcPr>
            <w:tcW w:w="2179" w:type="pct"/>
            <w:gridSpan w:val="2"/>
            <w:tcBorders>
              <w:top w:val="nil"/>
              <w:left w:val="nil"/>
              <w:bottom w:val="nil"/>
              <w:right w:val="nil"/>
              <w:tl2br w:val="nil"/>
              <w:tr2bl w:val="nil"/>
            </w:tcBorders>
            <w:noWrap/>
            <w:vAlign w:val="bottom"/>
          </w:tcPr>
          <w:p>
            <w:pPr>
              <w:rPr>
                <w:rFonts w:ascii="Times New Roman" w:cs="Times New Roman" w:hAnsi="Times New Roman"/>
                <w:color w:val="000000"/>
                <w:sz w:val="36"/>
                <w:szCs w:val="36"/>
              </w:rPr>
            </w:pPr>
          </w:p>
        </w:tc>
        <w:tc>
          <w:tcPr>
            <w:tcW w:w="445" w:type="pct"/>
            <w:tcBorders>
              <w:top w:val="nil"/>
              <w:left w:val="nil"/>
              <w:bottom w:val="nil"/>
              <w:right w:val="nil"/>
              <w:tl2br w:val="nil"/>
              <w:tr2bl w:val="nil"/>
            </w:tcBorders>
            <w:noWrap/>
            <w:vAlign w:val="bottom"/>
          </w:tcPr>
          <w:p>
            <w:pPr>
              <w:rPr>
                <w:rFonts w:ascii="Times New Roman" w:cs="Times New Roman" w:hAnsi="Times New Roman"/>
                <w:color w:val="000000"/>
                <w:sz w:val="36"/>
                <w:szCs w:val="36"/>
              </w:rPr>
            </w:pPr>
          </w:p>
        </w:tc>
        <w:tc>
          <w:tcPr>
            <w:tcW w:w="1483" w:type="pct"/>
            <w:tcBorders>
              <w:top w:val="nil"/>
              <w:left w:val="nil"/>
              <w:bottom w:val="nil"/>
              <w:right w:val="nil"/>
              <w:tl2br w:val="nil"/>
              <w:tr2bl w:val="nil"/>
            </w:tcBorders>
            <w:noWrap/>
            <w:vAlign w:val="bottom"/>
          </w:tcPr>
          <w:p>
            <w:pPr>
              <w:rPr>
                <w:rFonts w:ascii="Times New Roman" w:cs="Times New Roman" w:hAnsi="Times New Roman"/>
                <w:color w:val="000000"/>
                <w:sz w:val="36"/>
                <w:szCs w:val="36"/>
              </w:rPr>
            </w:pPr>
          </w:p>
        </w:tc>
        <w:tc>
          <w:tcPr>
            <w:tcW w:w="345" w:type="pct"/>
            <w:tcBorders>
              <w:top w:val="nil"/>
              <w:left w:val="nil"/>
              <w:bottom w:val="nil"/>
              <w:right w:val="nil"/>
              <w:tl2br w:val="nil"/>
              <w:tr2bl w:val="nil"/>
            </w:tcBorders>
            <w:noWrap/>
            <w:vAlign w:val="bottom"/>
          </w:tcPr>
          <w:p>
            <w:pPr>
              <w:rPr>
                <w:rFonts w:ascii="Times New Roman" w:cs="Times New Roman" w:hAnsi="Times New Roman"/>
                <w:color w:val="000000"/>
                <w:sz w:val="36"/>
                <w:szCs w:val="36"/>
              </w:rPr>
            </w:pPr>
          </w:p>
        </w:tc>
        <w:tc>
          <w:tcPr>
            <w:tcW w:w="546" w:type="pct"/>
            <w:tcBorders>
              <w:top w:val="nil"/>
              <w:left w:val="nil"/>
              <w:bottom w:val="nil"/>
              <w:right w:val="nil"/>
              <w:tl2br w:val="nil"/>
              <w:tr2bl w:val="nil"/>
            </w:tcBorders>
            <w:noWrap/>
            <w:vAlign w:val="center"/>
          </w:tcPr>
          <w:p>
            <w:pPr>
              <w:jc w:val="right"/>
              <w:rPr>
                <w:rFonts w:ascii="Times New Roman" w:cs="Times New Roman" w:hAnsi="Times New Roman"/>
                <w:color w:val="000000"/>
                <w:sz w:val="18"/>
                <w:szCs w:val="18"/>
              </w:rPr>
            </w:pPr>
            <w:r>
              <w:rPr>
                <w:rFonts w:ascii="Times New Roman" w:cs="Times New Roman" w:hAnsi="Times New Roman"/>
                <w:color w:val="000000"/>
                <w:sz w:val="18"/>
                <w:szCs w:val="18"/>
              </w:rPr>
              <w:t>公开01表</w:t>
            </w:r>
          </w:p>
        </w:tc>
      </w:tr>
      <w:tr>
        <w:trPr>
          <w:trHeight w:val="53"/>
        </w:trPr>
        <w:tc>
          <w:tcPr>
            <w:tcW w:w="2624" w:type="pct"/>
            <w:gridSpan w:val="3"/>
            <w:tcBorders>
              <w:top w:val="nil"/>
              <w:left w:val="nil"/>
              <w:bottom w:val="nil"/>
              <w:right w:val="nil"/>
              <w:tl2br w:val="nil"/>
              <w:tr2bl w:val="nil"/>
            </w:tcBorders>
            <w:noWrap/>
            <w:vAlign w:val="center"/>
          </w:tcPr>
          <w:p>
            <w:pPr>
              <w:pStyle w:val="21"/>
              <w:rPr>
                <w:rFonts w:ascii="Times New Roman" w:cs="Times New Roman" w:hAnsi="Times New Roman"/>
                <w:color w:val="000000"/>
                <w:sz w:val="18"/>
                <w:szCs w:val="18"/>
              </w:rPr>
            </w:pPr>
            <w:r>
              <w:rPr>
                <w:rFonts w:ascii="Times New Roman" w:cs="Times New Roman" w:hAnsi="Times New Roman"/>
                <w:color w:val="000000"/>
                <w:sz w:val="18"/>
                <w:szCs w:val="18"/>
              </w:rPr>
              <w:t>部门：中华人民共和国横琴海关</w:t>
            </w:r>
          </w:p>
        </w:tc>
        <w:tc>
          <w:tcPr>
            <w:tcW w:w="1483" w:type="pct"/>
            <w:tcBorders>
              <w:top w:val="nil"/>
              <w:left w:val="nil"/>
              <w:bottom w:val="nil"/>
              <w:right w:val="nil"/>
              <w:tl2br w:val="nil"/>
              <w:tr2bl w:val="nil"/>
            </w:tcBorders>
            <w:noWrap/>
            <w:vAlign w:val="center"/>
          </w:tcPr>
          <w:p>
            <w:pPr>
              <w:jc w:val="center"/>
              <w:rPr>
                <w:rFonts w:ascii="Times New Roman" w:cs="Times New Roman" w:hAnsi="Times New Roman"/>
                <w:color w:val="000000"/>
                <w:sz w:val="18"/>
                <w:szCs w:val="18"/>
              </w:rPr>
            </w:pPr>
          </w:p>
        </w:tc>
        <w:tc>
          <w:tcPr>
            <w:tcW w:w="892" w:type="pct"/>
            <w:gridSpan w:val="2"/>
            <w:tcBorders>
              <w:top w:val="nil"/>
              <w:left w:val="nil"/>
              <w:bottom w:val="nil"/>
              <w:right w:val="nil"/>
              <w:tl2br w:val="nil"/>
              <w:tr2bl w:val="nil"/>
            </w:tcBorders>
            <w:noWrap/>
            <w:vAlign w:val="bottom"/>
          </w:tcPr>
          <w:p>
            <w:pPr>
              <w:pStyle w:val="193"/>
              <w:jc w:val="right"/>
              <w:rPr>
                <w:rFonts w:ascii="Times New Roman" w:cs="Times New Roman" w:hAnsi="Times New Roman"/>
                <w:color w:val="000000"/>
                <w:sz w:val="18"/>
                <w:szCs w:val="18"/>
              </w:rPr>
            </w:pPr>
            <w:r>
              <w:rPr>
                <w:rFonts w:ascii="Times New Roman" w:cs="Times New Roman" w:hAnsi="Times New Roman"/>
                <w:color w:val="000000"/>
                <w:sz w:val="18"/>
                <w:szCs w:val="18"/>
              </w:rPr>
              <w:t>单位：万元</w:t>
            </w:r>
          </w:p>
        </w:tc>
      </w:tr>
      <w:tr>
        <w:trPr>
          <w:trHeight w:val="53"/>
        </w:trPr>
        <w:tc>
          <w:tcPr>
            <w:tcW w:w="2624"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收入</w:t>
            </w:r>
          </w:p>
        </w:tc>
        <w:tc>
          <w:tcPr>
            <w:tcW w:w="2375" w:type="pct"/>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支出</w:t>
            </w: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项目</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行次</w:t>
            </w:r>
          </w:p>
        </w:tc>
        <w:tc>
          <w:tcPr>
            <w:tcW w:w="4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决算数</w:t>
            </w:r>
          </w:p>
        </w:tc>
        <w:tc>
          <w:tcPr>
            <w:tcW w:w="1483"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项目</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行次</w:t>
            </w:r>
          </w:p>
        </w:tc>
        <w:tc>
          <w:tcPr>
            <w:tcW w:w="5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决算数</w:t>
            </w: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栏次</w:t>
            </w:r>
          </w:p>
        </w:tc>
        <w:tc>
          <w:tcPr>
            <w:tcW w:w="346"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4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w:t>
            </w:r>
          </w:p>
        </w:tc>
        <w:tc>
          <w:tcPr>
            <w:tcW w:w="1483"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栏次</w:t>
            </w:r>
          </w:p>
        </w:tc>
        <w:tc>
          <w:tcPr>
            <w:tcW w:w="345"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5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w:t>
            </w: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一、一般公共预算财政拨款收入</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r>
              <w:rPr>
                <w:rFonts w:ascii="Times New Roman" w:cs="Times New Roman" w:hAnsi="Times New Roman"/>
                <w:color w:val="000000"/>
                <w:sz w:val="18"/>
                <w:szCs w:val="18"/>
              </w:rPr>
              <w:t>341.70</w:t>
            </w: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 xml:space="preserve"> 一、一般公共服务支出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31</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r>
              <w:rPr>
                <w:rFonts w:ascii="Times New Roman" w:cs="Times New Roman" w:hAnsi="Times New Roman"/>
                <w:color w:val="000000"/>
                <w:sz w:val="18"/>
                <w:szCs w:val="18"/>
              </w:rPr>
              <w:t>681.09</w:t>
            </w: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二、政府性基金预算财政拨款收入</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 xml:space="preserve"> 二、外交支出 </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32</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三、国有资本经营预算财政拨款收入</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三、国防支出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33</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四、上级补助收入</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四、公共安全支出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34</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五、事业收入</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五、教育支出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35</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六、经营收入</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6</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六、科学技术支出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36</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七、附属单位上缴收入</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7</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七、文化旅游体育与传媒支出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37</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八、其他收入</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8</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r>
              <w:rPr>
                <w:rFonts w:ascii="Times New Roman" w:cs="Times New Roman" w:hAnsi="Times New Roman"/>
                <w:color w:val="000000"/>
                <w:sz w:val="18"/>
                <w:szCs w:val="18"/>
              </w:rPr>
              <w:t>393.03</w:t>
            </w: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八、社会保障和就业支出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38</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9</w:t>
            </w:r>
          </w:p>
        </w:tc>
        <w:tc>
          <w:tcPr>
            <w:tcW w:w="4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九、卫生健康支出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39</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10</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十、节能环保支出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40</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11</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十一、城乡社区支出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41</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12</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十二、农林水支出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42</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13</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十三、交通运输支出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43</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14</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十四、资源勘探工业信息等支出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44</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15</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十五、商业服务业等支出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45</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16</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十六、金融支出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46</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17</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十七、援助其他地区支出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47</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18</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十八、自然资源海洋气象等支出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48</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19</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十九、住房保障支出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49</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20</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二十、粮油物资储备支出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50</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21</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二十一、国有资本经营预算支出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51</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22</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二十二、灾害防治及应急管理支出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52</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23</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二十三、其他支出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53</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24</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二十四、债务还本支出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54</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25</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二十五、债务付息支出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55</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26</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二十六、抗疫特别国债安排的支出</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56</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本年收入合计</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27</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r>
              <w:rPr>
                <w:rFonts w:ascii="Times New Roman" w:cs="Times New Roman" w:hAnsi="Times New Roman"/>
                <w:color w:val="000000"/>
                <w:sz w:val="18"/>
                <w:szCs w:val="18"/>
              </w:rPr>
              <w:t>734.73</w:t>
            </w:r>
          </w:p>
        </w:tc>
        <w:tc>
          <w:tcPr>
            <w:tcW w:w="1483"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本年支出合计</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57</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r>
              <w:rPr>
                <w:rFonts w:ascii="Times New Roman" w:cs="Times New Roman" w:hAnsi="Times New Roman"/>
                <w:color w:val="000000"/>
                <w:sz w:val="18"/>
                <w:szCs w:val="18"/>
              </w:rPr>
              <w:t>681.09</w:t>
            </w: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使用非财政拨款结余（含专用结余）</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28</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 xml:space="preserve">    结余分配</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58</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 xml:space="preserve">   年初结转和结余 </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29</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p>
        </w:tc>
        <w:tc>
          <w:tcPr>
            <w:tcW w:w="1483" w:type="pct"/>
            <w:tcBorders>
              <w:top w:val="nil"/>
              <w:left w:val="nil"/>
              <w:bottom w:val="single" w:sz="6" w:space="0" w:color="000000"/>
              <w:right w:val="single" w:sz="6" w:space="0" w:color="000000"/>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 xml:space="preserve">    年末结转和结余 </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59</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r>
              <w:rPr>
                <w:rFonts w:ascii="Times New Roman" w:cs="Times New Roman" w:hAnsi="Times New Roman"/>
                <w:color w:val="000000"/>
                <w:sz w:val="18"/>
                <w:szCs w:val="18"/>
              </w:rPr>
              <w:t>53.64</w:t>
            </w:r>
          </w:p>
        </w:tc>
      </w:tr>
      <w:tr>
        <w:trPr>
          <w:trHeight w:val="53"/>
        </w:trPr>
        <w:tc>
          <w:tcPr>
            <w:tcW w:w="1833" w:type="pct"/>
            <w:tcBorders>
              <w:top w:val="nil"/>
              <w:left w:val="single" w:sz="6" w:space="0" w:color="000000"/>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总计</w:t>
            </w:r>
          </w:p>
        </w:tc>
        <w:tc>
          <w:tcPr>
            <w:tcW w:w="346"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30</w:t>
            </w:r>
          </w:p>
        </w:tc>
        <w:tc>
          <w:tcPr>
            <w:tcW w:w="445"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r>
              <w:rPr>
                <w:rFonts w:ascii="Times New Roman" w:cs="Times New Roman" w:hAnsi="Times New Roman"/>
                <w:color w:val="000000"/>
                <w:sz w:val="18"/>
                <w:szCs w:val="18"/>
              </w:rPr>
              <w:t>734.73</w:t>
            </w:r>
          </w:p>
        </w:tc>
        <w:tc>
          <w:tcPr>
            <w:tcW w:w="1483"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总计</w:t>
            </w:r>
          </w:p>
        </w:tc>
        <w:tc>
          <w:tcPr>
            <w:tcW w:w="345" w:type="pct"/>
            <w:tcBorders>
              <w:top w:val="nil"/>
              <w:left w:val="nil"/>
              <w:bottom w:val="single" w:sz="6" w:space="0" w:color="000000"/>
              <w:right w:val="single" w:sz="6" w:space="0" w:color="000000"/>
              <w:tl2br w:val="nil"/>
              <w:tr2bl w:val="nil"/>
            </w:tcBorders>
            <w:noWrap/>
            <w:vAlign w:val="center"/>
          </w:tcPr>
          <w:p>
            <w:pPr>
              <w:jc w:val="center"/>
              <w:rPr>
                <w:rFonts w:ascii="Times New Roman" w:cs="Times New Roman" w:hAnsi="Times New Roman"/>
                <w:color w:val="000000"/>
                <w:sz w:val="18"/>
                <w:szCs w:val="18"/>
              </w:rPr>
            </w:pPr>
            <w:r>
              <w:rPr>
                <w:rFonts w:ascii="Times New Roman" w:cs="Times New Roman" w:hAnsi="Times New Roman"/>
                <w:color w:val="000000"/>
                <w:sz w:val="18"/>
                <w:szCs w:val="18"/>
              </w:rPr>
              <w:t>60</w:t>
            </w:r>
          </w:p>
        </w:tc>
        <w:tc>
          <w:tcPr>
            <w:tcW w:w="546" w:type="pct"/>
            <w:tcBorders>
              <w:top w:val="nil"/>
              <w:left w:val="nil"/>
              <w:bottom w:val="single" w:sz="6" w:space="0" w:color="000000"/>
              <w:right w:val="single" w:sz="6" w:space="0" w:color="000000"/>
              <w:tl2br w:val="nil"/>
              <w:tr2bl w:val="nil"/>
            </w:tcBorders>
            <w:noWrap/>
            <w:vAlign w:val="center"/>
          </w:tcPr>
          <w:p>
            <w:pPr>
              <w:jc w:val="right"/>
              <w:rPr>
                <w:rFonts w:ascii="Times New Roman" w:cs="Times New Roman" w:hAnsi="Times New Roman"/>
                <w:color w:val="000000"/>
                <w:sz w:val="18"/>
                <w:szCs w:val="18"/>
              </w:rPr>
            </w:pPr>
            <w:r>
              <w:rPr>
                <w:rFonts w:ascii="Times New Roman" w:cs="Times New Roman" w:hAnsi="Times New Roman"/>
                <w:color w:val="000000"/>
                <w:sz w:val="18"/>
                <w:szCs w:val="18"/>
              </w:rPr>
              <w:t>734.73</w:t>
            </w:r>
          </w:p>
        </w:tc>
      </w:tr>
      <w:tr>
        <w:trPr>
          <w:trHeight w:val="53"/>
        </w:trPr>
        <w:tc>
          <w:tcPr>
            <w:tcW w:w="5000" w:type="pct"/>
            <w:gridSpan w:val="6"/>
            <w:tcBorders>
              <w:top w:val="nil"/>
              <w:left w:val="nil"/>
              <w:bottom w:val="nil"/>
              <w:right w:val="nil"/>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注：1.本表反映部门本年度的总收支和年末结转结余情况。</w:t>
            </w:r>
          </w:p>
        </w:tc>
      </w:tr>
      <w:tr>
        <w:trPr>
          <w:trHeight w:val="98"/>
        </w:trPr>
        <w:tc>
          <w:tcPr>
            <w:tcW w:w="5000" w:type="pct"/>
            <w:gridSpan w:val="6"/>
            <w:tcBorders>
              <w:top w:val="nil"/>
              <w:left w:val="nil"/>
              <w:bottom w:val="nil"/>
              <w:right w:val="nil"/>
              <w:tl2br w:val="nil"/>
              <w:tr2bl w:val="nil"/>
            </w:tcBorders>
            <w:noWrap/>
            <w:vAlign w:val="center"/>
          </w:tcPr>
          <w:p>
            <w:pPr>
              <w:rPr>
                <w:rFonts w:ascii="Times New Roman" w:cs="Times New Roman" w:hAnsi="Times New Roman"/>
                <w:color w:val="000000"/>
                <w:sz w:val="18"/>
                <w:szCs w:val="18"/>
              </w:rPr>
            </w:pPr>
            <w:r>
              <w:rPr>
                <w:rFonts w:ascii="Times New Roman" w:cs="Times New Roman" w:hAnsi="Times New Roman"/>
                <w:color w:val="000000"/>
                <w:sz w:val="18"/>
                <w:szCs w:val="18"/>
              </w:rPr>
              <w:t>2.本套报表金额单位转换时可能存在尾数误差。</w:t>
            </w:r>
          </w:p>
        </w:tc>
      </w:tr>
    </w:tbl>
    <w:p>
      <w:pPr>
        <w:kinsoku/>
        <w:wordWrap/>
        <w:overflowPunct/>
        <w:topLinePunct w:val="0"/>
        <w:autoSpaceDE/>
        <w:autoSpaceDN/>
        <w:adjustRightInd/>
        <w:snapToGrid/>
        <w:contextualSpacing w:val="0"/>
        <w:jc w:val="both"/>
        <w:rPr>
          <w:rFonts w:ascii="方正黑体_GBK" w:eastAsia="方正黑体_GBK" w:cs="SimHei"/>
          <w:snapToGrid/>
          <w:spacing w:val="6"/>
          <w:sz w:val="72"/>
          <w:szCs w:val="72"/>
          <w:lang w:eastAsia="zh-CN"/>
        </w:rPr>
        <w:sectPr>
          <w:headerReference w:type="even" r:id="rId4"/>
          <w:footerReference w:type="default" r:id="rId5"/>
          <w:pgSz w:w="16840" w:h="11907" w:orient="landscape"/>
          <w:pgMar w:top="720" w:right="720" w:bottom="720" w:left="720" w:header="851" w:footer="0" w:gutter="0"/>
          <w:pgNumType/>
          <w:docGrid w:type="linesAndChar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1202"/>
        <w:gridCol w:w="2367"/>
        <w:gridCol w:w="1783"/>
        <w:gridCol w:w="2077"/>
        <w:gridCol w:w="1783"/>
        <w:gridCol w:w="1202"/>
        <w:gridCol w:w="1202"/>
        <w:gridCol w:w="2367"/>
        <w:gridCol w:w="1630"/>
      </w:tblGrid>
      <w:tr>
        <w:trPr>
          <w:trHeight w:val="540"/>
        </w:trPr>
        <w:tc>
          <w:tcPr>
            <w:tcW w:w="5000" w:type="pct"/>
            <w:gridSpan w:val="9"/>
            <w:tcBorders>
              <w:tl2br w:val="nil"/>
              <w:tr2bl w:val="nil"/>
            </w:tcBorders>
            <w:noWrap/>
            <w:tcMar>
              <w:top w:w="15" w:type="dxa"/>
              <w:left w:w="108" w:type="dxa"/>
              <w:bottom w:w="15" w:type="dxa"/>
              <w:right w:w="108" w:type="dxa"/>
            </w:tcMar>
            <w:vAlign w:val="center"/>
          </w:tcPr>
          <w:p>
            <w:pPr>
              <w:pStyle w:val="398"/>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contextualSpacing w:val="0"/>
              <w:jc w:val="center"/>
              <w:textAlignment w:val="auto"/>
              <w:rPr>
                <w:rFonts w:ascii="宋体" w:cs="宋体" w:hint="eastAsia"/>
                <w:snapToGrid/>
                <w:vanish w:val="0"/>
                <w:sz w:val="44"/>
                <w:szCs w:val="44"/>
                <w:lang w:eastAsia="zh-CN"/>
              </w:rPr>
            </w:pPr>
            <w:r>
              <w:rPr>
                <w:rFonts w:ascii="宋体" w:cs="宋体" w:hint="eastAsia"/>
                <w:snapToGrid/>
                <w:vanish w:val="0"/>
                <w:sz w:val="44"/>
                <w:szCs w:val="44"/>
                <w:lang w:eastAsia="zh-CN"/>
              </w:rPr>
              <w:t>收入决算表</w:t>
            </w:r>
          </w:p>
        </w:tc>
      </w:tr>
      <w:tr>
        <w:trPr>
          <w:trHeight w:val="300"/>
        </w:trPr>
        <w:tc>
          <w:tcPr>
            <w:tcW w:w="385"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758"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571"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665"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571"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385"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385"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758"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521" w:type="pct"/>
            <w:tcBorders>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公开</w:t>
            </w:r>
            <w:r>
              <w:rPr>
                <w:rFonts w:ascii="Times New Roman" w:cs="Times New Roman" w:hAnsi="Times New Roman"/>
                <w:snapToGrid/>
                <w:lang w:eastAsia="zh-CN"/>
              </w:rPr>
              <w:t>02</w:t>
            </w:r>
            <w:r>
              <w:rPr>
                <w:rFonts w:ascii="Times New Roman" w:cs="Times New Roman" w:hAnsi="Times New Roman" w:hint="eastAsia"/>
                <w:snapToGrid/>
                <w:lang w:eastAsia="zh-CN"/>
              </w:rPr>
              <w:t>表</w:t>
            </w:r>
          </w:p>
        </w:tc>
      </w:tr>
      <w:tr>
        <w:trPr>
          <w:trHeight w:val="300"/>
        </w:trPr>
        <w:tc>
          <w:tcPr>
            <w:tcW w:w="2379" w:type="pct"/>
            <w:gridSpan w:val="4"/>
            <w:tcBorders>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部门：中华人民共和国横琴海关</w:t>
            </w:r>
          </w:p>
        </w:tc>
        <w:tc>
          <w:tcPr>
            <w:tcW w:w="571" w:type="pct"/>
            <w:tcBorders>
              <w:tl2br w:val="nil"/>
              <w:tr2bl w:val="nil"/>
            </w:tcBorders>
            <w:noWrap/>
            <w:tcMar>
              <w:top w:w="15" w:type="dxa"/>
              <w:left w:w="108" w:type="dxa"/>
              <w:bottom w:w="15" w:type="dxa"/>
              <w:right w:w="108" w:type="dxa"/>
            </w:tcMar>
            <w:vAlign w:val="center"/>
          </w:tcPr>
          <w:p>
            <w:pPr>
              <w:rPr>
                <w:rFonts w:ascii="Times New Roman" w:cs="Times New Roman" w:hAnsi="Times New Roman"/>
              </w:rPr>
            </w:pPr>
          </w:p>
        </w:tc>
        <w:tc>
          <w:tcPr>
            <w:tcW w:w="385"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385"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758" w:type="pct"/>
            <w:tcBorders>
              <w:tl2br w:val="nil"/>
              <w:tr2bl w:val="nil"/>
            </w:tcBorders>
            <w:noWrap/>
            <w:tcMar>
              <w:top w:w="15" w:type="dxa"/>
              <w:left w:w="108" w:type="dxa"/>
              <w:bottom w:w="15" w:type="dxa"/>
              <w:right w:w="108" w:type="dxa"/>
            </w:tcMar>
            <w:vAlign w:val="bottom"/>
          </w:tcPr>
          <w:p>
            <w:pPr>
              <w:rPr>
                <w:rFonts w:ascii="Times New Roman" w:cs="Times New Roman" w:hAnsi="Times New Roman"/>
              </w:rPr>
            </w:pPr>
          </w:p>
        </w:tc>
        <w:tc>
          <w:tcPr>
            <w:tcW w:w="521" w:type="pct"/>
            <w:tcBorders>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单位：万元</w:t>
            </w:r>
          </w:p>
        </w:tc>
      </w:tr>
      <w:tr>
        <w:trPr>
          <w:trHeight w:val="300"/>
        </w:trPr>
        <w:tc>
          <w:tcPr>
            <w:tcW w:w="1143" w:type="pct"/>
            <w:gridSpan w:val="2"/>
            <w:tcBorders>
              <w:top w:val="single" w:sz="6" w:space="0" w:color="000000"/>
              <w:left w:val="single" w:sz="6" w:space="0" w:color="000000"/>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项目</w:t>
            </w:r>
          </w:p>
        </w:tc>
        <w:tc>
          <w:tcPr>
            <w:tcW w:w="571" w:type="pct"/>
            <w:vMerge w:val="restart"/>
            <w:tcBorders>
              <w:top w:val="single" w:sz="6" w:space="0" w:color="000000"/>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本年收入合计</w:t>
            </w:r>
          </w:p>
        </w:tc>
        <w:tc>
          <w:tcPr>
            <w:tcW w:w="665" w:type="pct"/>
            <w:vMerge w:val="restart"/>
            <w:tcBorders>
              <w:top w:val="single" w:sz="6" w:space="0" w:color="000000"/>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财政拨款收入</w:t>
            </w:r>
            <w:r>
              <w:rPr>
                <w:rFonts w:ascii="Times New Roman" w:cs="Times New Roman" w:hAnsi="Times New Roman"/>
                <w:snapToGrid/>
                <w:lang w:eastAsia="zh-CN"/>
              </w:rPr>
              <w:t> </w:t>
            </w:r>
          </w:p>
        </w:tc>
        <w:tc>
          <w:tcPr>
            <w:tcW w:w="571" w:type="pct"/>
            <w:vMerge w:val="restart"/>
            <w:tcBorders>
              <w:top w:val="single" w:sz="6" w:space="0" w:color="000000"/>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上级补助收入</w:t>
            </w:r>
          </w:p>
        </w:tc>
        <w:tc>
          <w:tcPr>
            <w:tcW w:w="385" w:type="pct"/>
            <w:vMerge w:val="restart"/>
            <w:tcBorders>
              <w:top w:val="single" w:sz="6" w:space="0" w:color="000000"/>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事业收入</w:t>
            </w:r>
          </w:p>
        </w:tc>
        <w:tc>
          <w:tcPr>
            <w:tcW w:w="385" w:type="pct"/>
            <w:vMerge w:val="restart"/>
            <w:tcBorders>
              <w:top w:val="single" w:sz="6" w:space="0" w:color="000000"/>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经营收入</w:t>
            </w:r>
          </w:p>
        </w:tc>
        <w:tc>
          <w:tcPr>
            <w:tcW w:w="758" w:type="pct"/>
            <w:vMerge w:val="restart"/>
            <w:tcBorders>
              <w:top w:val="single" w:sz="6" w:space="0" w:color="000000"/>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附属单位上缴收入</w:t>
            </w:r>
          </w:p>
        </w:tc>
        <w:tc>
          <w:tcPr>
            <w:tcW w:w="521" w:type="pct"/>
            <w:vMerge w:val="restart"/>
            <w:tcBorders>
              <w:top w:val="single" w:sz="6" w:space="0" w:color="000000"/>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其他收入</w:t>
            </w:r>
          </w:p>
        </w:tc>
      </w:tr>
      <w:tr>
        <w:trPr>
          <w:trHeight w:val="560"/>
        </w:trPr>
        <w:tc>
          <w:tcPr>
            <w:tcW w:w="385" w:type="pct"/>
            <w:vMerge w:val="restart"/>
            <w:tcBorders>
              <w:top w:val="nil"/>
              <w:left w:val="single" w:sz="6" w:space="0" w:color="000000"/>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科目代码</w:t>
            </w:r>
          </w:p>
        </w:tc>
        <w:tc>
          <w:tcPr>
            <w:tcW w:w="758" w:type="pct"/>
            <w:vMerge w:val="restar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科目名称</w:t>
            </w:r>
          </w:p>
        </w:tc>
        <w:tc>
          <w:tcPr>
            <w:tcW w:w="4457" w:type="pct"/>
            <w:vMerge/>
            <w:tcBorders>
              <w:top w:val="single" w:sz="6" w:space="0" w:color="000000"/>
              <w:left w:val="nil"/>
              <w:bottom w:val="single" w:sz="6" w:space="0" w:color="000000"/>
              <w:right w:val="single" w:sz="6" w:space="0" w:color="000000"/>
              <w:tl2br w:val="nil"/>
              <w:tr2bl w:val="nil"/>
            </w:tcBorders>
            <w:noWrap/>
            <w:vAlign w:val="center"/>
          </w:tcPr>
          <w:p/>
        </w:tc>
        <w:tc>
          <w:tcPr>
            <w:tcW w:w="5000" w:type="pct"/>
            <w:vMerge/>
            <w:tcBorders>
              <w:top w:val="single" w:sz="6" w:space="0" w:color="000000"/>
              <w:left w:val="nil"/>
              <w:bottom w:val="single" w:sz="6" w:space="0" w:color="000000"/>
              <w:right w:val="single" w:sz="6" w:space="0" w:color="000000"/>
              <w:tl2br w:val="nil"/>
              <w:tr2bl w:val="nil"/>
            </w:tcBorders>
            <w:noWrap/>
            <w:vAlign w:val="center"/>
          </w:tcPr>
          <w:p/>
        </w:tc>
        <w:tc>
          <w:tcPr>
            <w:tcW w:w="4457" w:type="pct"/>
            <w:vMerge/>
            <w:tcBorders>
              <w:top w:val="single" w:sz="6" w:space="0" w:color="000000"/>
              <w:left w:val="nil"/>
              <w:bottom w:val="single" w:sz="6" w:space="0" w:color="000000"/>
              <w:right w:val="single" w:sz="6" w:space="0" w:color="000000"/>
              <w:tl2br w:val="nil"/>
              <w:tr2bl w:val="nil"/>
            </w:tcBorders>
            <w:noWrap/>
            <w:vAlign w:val="center"/>
          </w:tcPr>
          <w:p/>
        </w:tc>
        <w:tc>
          <w:tcPr>
            <w:tcW w:w="3005" w:type="pct"/>
            <w:vMerge/>
            <w:tcBorders>
              <w:top w:val="single" w:sz="6" w:space="0" w:color="000000"/>
              <w:left w:val="nil"/>
              <w:bottom w:val="single" w:sz="6" w:space="0" w:color="000000"/>
              <w:right w:val="single" w:sz="6" w:space="0" w:color="000000"/>
              <w:tl2br w:val="nil"/>
              <w:tr2bl w:val="nil"/>
            </w:tcBorders>
            <w:noWrap/>
            <w:vAlign w:val="center"/>
          </w:tcPr>
          <w:p/>
        </w:tc>
        <w:tc>
          <w:tcPr>
            <w:tcW w:w="3005" w:type="pct"/>
            <w:vMerge/>
            <w:tcBorders>
              <w:top w:val="single" w:sz="6" w:space="0" w:color="000000"/>
              <w:left w:val="nil"/>
              <w:bottom w:val="single" w:sz="6" w:space="0" w:color="000000"/>
              <w:right w:val="single" w:sz="6" w:space="0" w:color="000000"/>
              <w:tl2br w:val="nil"/>
              <w:tr2bl w:val="nil"/>
            </w:tcBorders>
            <w:noWrap/>
            <w:vAlign w:val="center"/>
          </w:tcPr>
          <w:p/>
        </w:tc>
        <w:tc>
          <w:tcPr>
            <w:tcW w:w="5000" w:type="pct"/>
            <w:vMerge/>
            <w:tcBorders>
              <w:top w:val="single" w:sz="6" w:space="0" w:color="000000"/>
              <w:left w:val="nil"/>
              <w:bottom w:val="single" w:sz="6" w:space="0" w:color="000000"/>
              <w:right w:val="single" w:sz="6" w:space="0" w:color="000000"/>
              <w:tl2br w:val="nil"/>
              <w:tr2bl w:val="nil"/>
            </w:tcBorders>
            <w:noWrap/>
            <w:vAlign w:val="center"/>
          </w:tcPr>
          <w:p/>
        </w:tc>
        <w:tc>
          <w:tcPr>
            <w:tcW w:w="4075" w:type="pct"/>
            <w:vMerge/>
            <w:tcBorders>
              <w:top w:val="single" w:sz="6" w:space="0" w:color="000000"/>
              <w:left w:val="nil"/>
              <w:bottom w:val="single" w:sz="6" w:space="0" w:color="000000"/>
              <w:right w:val="single" w:sz="6" w:space="0" w:color="000000"/>
              <w:tl2br w:val="nil"/>
              <w:tr2bl w:val="nil"/>
            </w:tcBorders>
            <w:noWrap/>
            <w:vAlign w:val="center"/>
          </w:tcPr>
          <w:p/>
        </w:tc>
      </w:tr>
      <w:tr>
        <w:trPr>
          <w:trHeight w:val="560"/>
        </w:trPr>
        <w:tc>
          <w:tcPr>
            <w:tcW w:w="3005" w:type="pct"/>
            <w:vMerge/>
            <w:tcBorders>
              <w:top w:val="nil"/>
              <w:left w:val="single" w:sz="6" w:space="0" w:color="000000"/>
              <w:bottom w:val="single" w:sz="6" w:space="0" w:color="000000"/>
              <w:right w:val="single" w:sz="6" w:space="0" w:color="000000"/>
              <w:tl2br w:val="nil"/>
              <w:tr2bl w:val="nil"/>
            </w:tcBorders>
            <w:noWrap/>
            <w:vAlign w:val="center"/>
          </w:tcPr>
          <w:p/>
        </w:tc>
        <w:tc>
          <w:tcPr>
            <w:tcW w:w="5000" w:type="pct"/>
            <w:vMerge/>
            <w:tcBorders>
              <w:top w:val="nil"/>
              <w:left w:val="nil"/>
              <w:bottom w:val="single" w:sz="6" w:space="0" w:color="000000"/>
              <w:right w:val="single" w:sz="6" w:space="0" w:color="000000"/>
              <w:tl2br w:val="nil"/>
              <w:tr2bl w:val="nil"/>
            </w:tcBorders>
            <w:noWrap/>
            <w:vAlign w:val="center"/>
          </w:tcPr>
          <w:p/>
        </w:tc>
        <w:tc>
          <w:tcPr>
            <w:tcW w:w="4457" w:type="pct"/>
            <w:vMerge/>
            <w:tcBorders>
              <w:top w:val="single" w:sz="6" w:space="0" w:color="000000"/>
              <w:left w:val="nil"/>
              <w:bottom w:val="single" w:sz="6" w:space="0" w:color="000000"/>
              <w:right w:val="single" w:sz="6" w:space="0" w:color="000000"/>
              <w:tl2br w:val="nil"/>
              <w:tr2bl w:val="nil"/>
            </w:tcBorders>
            <w:noWrap/>
            <w:vAlign w:val="center"/>
          </w:tcPr>
          <w:p/>
        </w:tc>
        <w:tc>
          <w:tcPr>
            <w:tcW w:w="5000" w:type="pct"/>
            <w:vMerge/>
            <w:tcBorders>
              <w:top w:val="single" w:sz="6" w:space="0" w:color="000000"/>
              <w:left w:val="nil"/>
              <w:bottom w:val="single" w:sz="6" w:space="0" w:color="000000"/>
              <w:right w:val="single" w:sz="6" w:space="0" w:color="000000"/>
              <w:tl2br w:val="nil"/>
              <w:tr2bl w:val="nil"/>
            </w:tcBorders>
            <w:noWrap/>
            <w:vAlign w:val="center"/>
          </w:tcPr>
          <w:p/>
        </w:tc>
        <w:tc>
          <w:tcPr>
            <w:tcW w:w="4457" w:type="pct"/>
            <w:vMerge/>
            <w:tcBorders>
              <w:top w:val="single" w:sz="6" w:space="0" w:color="000000"/>
              <w:left w:val="nil"/>
              <w:bottom w:val="single" w:sz="6" w:space="0" w:color="000000"/>
              <w:right w:val="single" w:sz="6" w:space="0" w:color="000000"/>
              <w:tl2br w:val="nil"/>
              <w:tr2bl w:val="nil"/>
            </w:tcBorders>
            <w:noWrap/>
            <w:vAlign w:val="center"/>
          </w:tcPr>
          <w:p/>
        </w:tc>
        <w:tc>
          <w:tcPr>
            <w:tcW w:w="3005" w:type="pct"/>
            <w:vMerge/>
            <w:tcBorders>
              <w:top w:val="single" w:sz="6" w:space="0" w:color="000000"/>
              <w:left w:val="nil"/>
              <w:bottom w:val="single" w:sz="6" w:space="0" w:color="000000"/>
              <w:right w:val="single" w:sz="6" w:space="0" w:color="000000"/>
              <w:tl2br w:val="nil"/>
              <w:tr2bl w:val="nil"/>
            </w:tcBorders>
            <w:noWrap/>
            <w:vAlign w:val="center"/>
          </w:tcPr>
          <w:p/>
        </w:tc>
        <w:tc>
          <w:tcPr>
            <w:tcW w:w="3005" w:type="pct"/>
            <w:vMerge/>
            <w:tcBorders>
              <w:top w:val="single" w:sz="6" w:space="0" w:color="000000"/>
              <w:left w:val="nil"/>
              <w:bottom w:val="single" w:sz="6" w:space="0" w:color="000000"/>
              <w:right w:val="single" w:sz="6" w:space="0" w:color="000000"/>
              <w:tl2br w:val="nil"/>
              <w:tr2bl w:val="nil"/>
            </w:tcBorders>
            <w:noWrap/>
            <w:vAlign w:val="center"/>
          </w:tcPr>
          <w:p/>
        </w:tc>
        <w:tc>
          <w:tcPr>
            <w:tcW w:w="5000" w:type="pct"/>
            <w:vMerge/>
            <w:tcBorders>
              <w:top w:val="single" w:sz="6" w:space="0" w:color="000000"/>
              <w:left w:val="nil"/>
              <w:bottom w:val="single" w:sz="6" w:space="0" w:color="000000"/>
              <w:right w:val="single" w:sz="6" w:space="0" w:color="000000"/>
              <w:tl2br w:val="nil"/>
              <w:tr2bl w:val="nil"/>
            </w:tcBorders>
            <w:noWrap/>
            <w:vAlign w:val="center"/>
          </w:tcPr>
          <w:p/>
        </w:tc>
        <w:tc>
          <w:tcPr>
            <w:tcW w:w="4075" w:type="pct"/>
            <w:vMerge/>
            <w:tcBorders>
              <w:top w:val="single" w:sz="6" w:space="0" w:color="000000"/>
              <w:left w:val="nil"/>
              <w:bottom w:val="single" w:sz="6" w:space="0" w:color="000000"/>
              <w:right w:val="single" w:sz="6" w:space="0" w:color="000000"/>
              <w:tl2br w:val="nil"/>
              <w:tr2bl w:val="nil"/>
            </w:tcBorders>
            <w:noWrap/>
            <w:vAlign w:val="center"/>
          </w:tcPr>
          <w:p/>
        </w:tc>
      </w:tr>
      <w:tr>
        <w:trPr>
          <w:trHeight w:val="300"/>
        </w:trPr>
        <w:tc>
          <w:tcPr>
            <w:tcW w:w="1143" w:type="pct"/>
            <w:gridSpan w:val="2"/>
            <w:tcBorders>
              <w:top w:val="nil"/>
              <w:left w:val="single" w:sz="6" w:space="0" w:color="000000"/>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栏次</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1</w:t>
            </w:r>
          </w:p>
        </w:tc>
        <w:tc>
          <w:tcPr>
            <w:tcW w:w="66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2</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4</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5</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6</w:t>
            </w:r>
          </w:p>
        </w:tc>
        <w:tc>
          <w:tcPr>
            <w:tcW w:w="52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7</w:t>
            </w:r>
          </w:p>
        </w:tc>
      </w:tr>
      <w:tr>
        <w:trPr>
          <w:trHeight w:val="300"/>
        </w:trPr>
        <w:tc>
          <w:tcPr>
            <w:tcW w:w="1143" w:type="pct"/>
            <w:gridSpan w:val="2"/>
            <w:tcBorders>
              <w:top w:val="nil"/>
              <w:left w:val="single" w:sz="6" w:space="0" w:color="000000"/>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合计</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734.73</w:t>
            </w:r>
          </w:p>
        </w:tc>
        <w:tc>
          <w:tcPr>
            <w:tcW w:w="66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341.70</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52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393.03</w:t>
            </w:r>
          </w:p>
        </w:tc>
      </w:tr>
      <w:tr>
        <w:trPr>
          <w:trHeight w:val="300"/>
        </w:trPr>
        <w:tc>
          <w:tcPr>
            <w:tcW w:w="385" w:type="pct"/>
            <w:tcBorders>
              <w:top w:val="nil"/>
              <w:left w:val="single" w:sz="6" w:space="0" w:color="000000"/>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201</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一般公共服务支出</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734.73 </w:t>
            </w:r>
          </w:p>
        </w:tc>
        <w:tc>
          <w:tcPr>
            <w:tcW w:w="66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341.70 </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52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393.03 </w:t>
            </w:r>
          </w:p>
        </w:tc>
      </w:tr>
      <w:tr>
        <w:trPr>
          <w:trHeight w:val="300"/>
        </w:trPr>
        <w:tc>
          <w:tcPr>
            <w:tcW w:w="385" w:type="pct"/>
            <w:tcBorders>
              <w:top w:val="nil"/>
              <w:left w:val="single" w:sz="6" w:space="0" w:color="000000"/>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20109</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海关事务</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734.73 </w:t>
            </w:r>
          </w:p>
        </w:tc>
        <w:tc>
          <w:tcPr>
            <w:tcW w:w="66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341.70 </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52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393.03 </w:t>
            </w:r>
          </w:p>
        </w:tc>
      </w:tr>
      <w:tr>
        <w:trPr>
          <w:trHeight w:val="300"/>
        </w:trPr>
        <w:tc>
          <w:tcPr>
            <w:tcW w:w="385" w:type="pct"/>
            <w:tcBorders>
              <w:top w:val="nil"/>
              <w:left w:val="single" w:sz="6" w:space="0" w:color="000000"/>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2010901</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行政运行</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619.03 </w:t>
            </w:r>
          </w:p>
        </w:tc>
        <w:tc>
          <w:tcPr>
            <w:tcW w:w="66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229.00 </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52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390.03 </w:t>
            </w:r>
          </w:p>
        </w:tc>
      </w:tr>
      <w:tr>
        <w:trPr>
          <w:trHeight w:val="300"/>
        </w:trPr>
        <w:tc>
          <w:tcPr>
            <w:tcW w:w="385" w:type="pct"/>
            <w:tcBorders>
              <w:top w:val="nil"/>
              <w:left w:val="single" w:sz="6" w:space="0" w:color="000000"/>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2010905</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缉私办案</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3.00 </w:t>
            </w:r>
          </w:p>
        </w:tc>
        <w:tc>
          <w:tcPr>
            <w:tcW w:w="66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52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3.00 </w:t>
            </w:r>
          </w:p>
        </w:tc>
      </w:tr>
      <w:tr>
        <w:trPr>
          <w:trHeight w:val="300"/>
        </w:trPr>
        <w:tc>
          <w:tcPr>
            <w:tcW w:w="385" w:type="pct"/>
            <w:tcBorders>
              <w:top w:val="nil"/>
              <w:left w:val="single" w:sz="6" w:space="0" w:color="000000"/>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2010909</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海关关务</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112.70 </w:t>
            </w:r>
          </w:p>
        </w:tc>
        <w:tc>
          <w:tcPr>
            <w:tcW w:w="66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snapToGrid/>
                <w:lang w:eastAsia="zh-CN"/>
              </w:rPr>
              <w:t>112.70 </w:t>
            </w:r>
          </w:p>
        </w:tc>
        <w:tc>
          <w:tcPr>
            <w:tcW w:w="57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385"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758"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c>
          <w:tcPr>
            <w:tcW w:w="521" w:type="pct"/>
            <w:tcBorders>
              <w:top w:val="nil"/>
              <w:left w:val="nil"/>
              <w:bottom w:val="single" w:sz="6" w:space="0" w:color="000000"/>
              <w:right w:val="single" w:sz="6" w:space="0" w:color="000000"/>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　</w:t>
            </w:r>
          </w:p>
        </w:tc>
      </w:tr>
      <w:tr>
        <w:trPr>
          <w:trHeight w:val="300"/>
        </w:trPr>
        <w:tc>
          <w:tcPr>
            <w:tcW w:w="5000" w:type="pct"/>
            <w:gridSpan w:val="9"/>
            <w:tcBorders>
              <w:tl2br w:val="nil"/>
              <w:tr2bl w:val="nil"/>
            </w:tcBorders>
            <w:noWrap/>
            <w:tcMar>
              <w:top w:w="15" w:type="dxa"/>
              <w:left w:w="108" w:type="dxa"/>
              <w:bottom w:w="15" w:type="dxa"/>
              <w:right w:w="108" w:type="dxa"/>
            </w:tcMar>
            <w:vAlign w:val="center"/>
          </w:tcPr>
          <w:p>
            <w:pPr>
              <w:rPr>
                <w:rFonts w:ascii="Times New Roman" w:cs="Times New Roman" w:hAnsi="Times New Roman"/>
                <w:snapToGrid/>
                <w:lang w:eastAsia="zh-CN"/>
              </w:rPr>
            </w:pPr>
            <w:r>
              <w:rPr>
                <w:rFonts w:ascii="Times New Roman" w:cs="Times New Roman" w:hAnsi="Times New Roman" w:hint="eastAsia"/>
                <w:snapToGrid/>
                <w:lang w:eastAsia="zh-CN"/>
              </w:rPr>
              <w:t>注：本表反映部门本年度取得的各项收入情况。</w:t>
            </w:r>
          </w:p>
        </w:tc>
      </w:tr>
      <w:tr>
        <w:trPr>
          <w:trHeight w:val="300"/>
        </w:trPr>
        <w:tc>
          <w:tcPr>
            <w:tcW w:w="385" w:type="pct"/>
            <w:tcBorders>
              <w:tl2br w:val="nil"/>
              <w:tr2bl w:val="nil"/>
            </w:tcBorders>
            <w:noWrap/>
            <w:tcMar>
              <w:top w:w="15" w:type="dxa"/>
              <w:left w:w="108" w:type="dxa"/>
              <w:bottom w:w="15" w:type="dxa"/>
              <w:right w:w="108" w:type="dxa"/>
            </w:tcMar>
            <w:vAlign w:val="bottom"/>
          </w:tcPr>
          <w:p>
            <w:pPr>
              <w:pStyle w:val="398"/>
            </w:pPr>
          </w:p>
        </w:tc>
        <w:tc>
          <w:tcPr>
            <w:tcW w:w="758" w:type="pct"/>
            <w:tcBorders>
              <w:tl2br w:val="nil"/>
              <w:tr2bl w:val="nil"/>
            </w:tcBorders>
            <w:noWrap/>
            <w:tcMar>
              <w:top w:w="15" w:type="dxa"/>
              <w:left w:w="108" w:type="dxa"/>
              <w:bottom w:w="15" w:type="dxa"/>
              <w:right w:w="108" w:type="dxa"/>
            </w:tcMar>
            <w:vAlign w:val="bottom"/>
          </w:tcPr>
          <w:p>
            <w:pPr>
              <w:pStyle w:val="398"/>
            </w:pPr>
          </w:p>
        </w:tc>
        <w:tc>
          <w:tcPr>
            <w:tcW w:w="571" w:type="pct"/>
            <w:tcBorders>
              <w:tl2br w:val="nil"/>
              <w:tr2bl w:val="nil"/>
            </w:tcBorders>
            <w:noWrap/>
            <w:tcMar>
              <w:top w:w="15" w:type="dxa"/>
              <w:left w:w="108" w:type="dxa"/>
              <w:bottom w:w="15" w:type="dxa"/>
              <w:right w:w="108" w:type="dxa"/>
            </w:tcMar>
            <w:vAlign w:val="bottom"/>
          </w:tcPr>
          <w:p>
            <w:pPr>
              <w:pStyle w:val="398"/>
            </w:pPr>
          </w:p>
        </w:tc>
        <w:tc>
          <w:tcPr>
            <w:tcW w:w="665" w:type="pct"/>
            <w:tcBorders>
              <w:tl2br w:val="nil"/>
              <w:tr2bl w:val="nil"/>
            </w:tcBorders>
            <w:noWrap/>
            <w:tcMar>
              <w:top w:w="15" w:type="dxa"/>
              <w:left w:w="108" w:type="dxa"/>
              <w:bottom w:w="15" w:type="dxa"/>
              <w:right w:w="108" w:type="dxa"/>
            </w:tcMar>
            <w:vAlign w:val="bottom"/>
          </w:tcPr>
          <w:p>
            <w:pPr>
              <w:pStyle w:val="398"/>
            </w:pPr>
          </w:p>
        </w:tc>
        <w:tc>
          <w:tcPr>
            <w:tcW w:w="571" w:type="pct"/>
            <w:tcBorders>
              <w:tl2br w:val="nil"/>
              <w:tr2bl w:val="nil"/>
            </w:tcBorders>
            <w:noWrap/>
            <w:tcMar>
              <w:top w:w="15" w:type="dxa"/>
              <w:left w:w="108" w:type="dxa"/>
              <w:bottom w:w="15" w:type="dxa"/>
              <w:right w:w="108" w:type="dxa"/>
            </w:tcMar>
            <w:vAlign w:val="bottom"/>
          </w:tcPr>
          <w:p>
            <w:pPr>
              <w:pStyle w:val="398"/>
            </w:pPr>
          </w:p>
        </w:tc>
        <w:tc>
          <w:tcPr>
            <w:tcW w:w="385" w:type="pct"/>
            <w:tcBorders>
              <w:tl2br w:val="nil"/>
              <w:tr2bl w:val="nil"/>
            </w:tcBorders>
            <w:noWrap/>
            <w:tcMar>
              <w:top w:w="15" w:type="dxa"/>
              <w:left w:w="108" w:type="dxa"/>
              <w:bottom w:w="15" w:type="dxa"/>
              <w:right w:w="108" w:type="dxa"/>
            </w:tcMar>
            <w:vAlign w:val="bottom"/>
          </w:tcPr>
          <w:p>
            <w:pPr>
              <w:pStyle w:val="398"/>
            </w:pPr>
          </w:p>
        </w:tc>
        <w:tc>
          <w:tcPr>
            <w:tcW w:w="385" w:type="pct"/>
            <w:tcBorders>
              <w:tl2br w:val="nil"/>
              <w:tr2bl w:val="nil"/>
            </w:tcBorders>
            <w:noWrap/>
            <w:tcMar>
              <w:top w:w="15" w:type="dxa"/>
              <w:left w:w="108" w:type="dxa"/>
              <w:bottom w:w="15" w:type="dxa"/>
              <w:right w:w="108" w:type="dxa"/>
            </w:tcMar>
            <w:vAlign w:val="bottom"/>
          </w:tcPr>
          <w:p>
            <w:pPr>
              <w:pStyle w:val="398"/>
            </w:pPr>
          </w:p>
        </w:tc>
        <w:tc>
          <w:tcPr>
            <w:tcW w:w="758" w:type="pct"/>
            <w:tcBorders>
              <w:tl2br w:val="nil"/>
              <w:tr2bl w:val="nil"/>
            </w:tcBorders>
            <w:noWrap/>
            <w:tcMar>
              <w:top w:w="15" w:type="dxa"/>
              <w:left w:w="108" w:type="dxa"/>
              <w:bottom w:w="15" w:type="dxa"/>
              <w:right w:w="108" w:type="dxa"/>
            </w:tcMar>
            <w:vAlign w:val="bottom"/>
          </w:tcPr>
          <w:p>
            <w:pPr>
              <w:pStyle w:val="398"/>
            </w:pPr>
          </w:p>
        </w:tc>
        <w:tc>
          <w:tcPr>
            <w:tcW w:w="521" w:type="pct"/>
            <w:tcBorders>
              <w:tl2br w:val="nil"/>
              <w:tr2bl w:val="nil"/>
            </w:tcBorders>
            <w:noWrap/>
            <w:tcMar>
              <w:top w:w="15" w:type="dxa"/>
              <w:left w:w="108" w:type="dxa"/>
              <w:bottom w:w="15" w:type="dxa"/>
              <w:right w:w="108" w:type="dxa"/>
            </w:tcMar>
            <w:vAlign w:val="bottom"/>
          </w:tcPr>
          <w:p>
            <w:pPr>
              <w:pStyle w:val="398"/>
            </w:pPr>
          </w:p>
        </w:tc>
      </w:tr>
    </w:tbl>
    <w:p>
      <w:pPr>
        <w:kinsoku/>
        <w:wordWrap/>
        <w:overflowPunct/>
        <w:topLinePunct w:val="0"/>
        <w:autoSpaceDE/>
        <w:autoSpaceDN/>
        <w:adjustRightInd/>
        <w:snapToGrid/>
        <w:contextualSpacing w:val="0"/>
        <w:jc w:val="both"/>
        <w:rPr>
          <w:rFonts w:ascii="方正黑体_GBK" w:eastAsia="方正黑体_GBK" w:cs="SimHei"/>
          <w:snapToGrid/>
          <w:spacing w:val="6"/>
          <w:sz w:val="72"/>
          <w:szCs w:val="72"/>
          <w:lang w:eastAsia="zh-CN"/>
        </w:rPr>
      </w:pPr>
    </w:p>
    <w:p>
      <w:pPr>
        <w:kinsoku/>
        <w:wordWrap/>
        <w:overflowPunct/>
        <w:topLinePunct w:val="0"/>
        <w:autoSpaceDE/>
        <w:autoSpaceDN/>
        <w:adjustRightInd/>
        <w:snapToGrid/>
        <w:contextualSpacing w:val="0"/>
        <w:jc w:val="both"/>
      </w:pPr>
      <w:r>
        <w:rPr>
          <w:rFonts w:ascii="方正黑体_GBK" w:eastAsia="方正黑体_GBK" w:cs="SimHei"/>
          <w:snapToGrid/>
          <w:spacing w:val="6"/>
          <w:sz w:val="72"/>
          <w:szCs w:val="72"/>
          <w:lang w:eastAsia="zh-CN"/>
        </w:rPr>
        <w:br w:type="page"/>
      </w:r>
    </w:p>
    <w:tbl>
      <w:tblPr>
        <w:tblpPr w:leftFromText="180" w:rightFromText="180" w:vertAnchor="text" w:horzAnchor="page" w:tblpX="861" w:tblpY="-185"/>
        <w:tblOverlap w:val="never"/>
        <w:tblW w:w="48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9"/>
        <w:gridCol w:w="419"/>
        <w:gridCol w:w="422"/>
        <w:gridCol w:w="3902"/>
        <w:gridCol w:w="1593"/>
        <w:gridCol w:w="1590"/>
        <w:gridCol w:w="1590"/>
        <w:gridCol w:w="1590"/>
        <w:gridCol w:w="1590"/>
        <w:gridCol w:w="2106"/>
      </w:tblGrid>
      <w:tr>
        <w:trPr>
          <w:trHeight w:val="539"/>
        </w:trPr>
        <w:tc>
          <w:tcPr>
            <w:tcW w:w="5000" w:type="pct"/>
            <w:gridSpan w:val="10"/>
            <w:tcBorders>
              <w:top w:val="nil"/>
              <w:left w:val="nil"/>
              <w:bottom w:val="nil"/>
              <w:right w:val="nil"/>
              <w:tl2br w:val="nil"/>
              <w:tr2bl w:val="nil"/>
            </w:tcBorders>
            <w:noWrap/>
            <w:vAlign w:val="center"/>
          </w:tcPr>
          <w:p>
            <w:pPr>
              <w:pStyle w:val="560"/>
              <w:jc w:val="center"/>
              <w:rPr>
                <w:rFonts w:ascii="宋体" w:eastAsia="宋体" w:cs="宋体"/>
                <w:color w:val="000000"/>
                <w:sz w:val="44"/>
              </w:rPr>
            </w:pPr>
            <w:r>
              <w:rPr>
                <w:rFonts w:ascii="宋体" w:eastAsia="宋体" w:cs="宋体"/>
                <w:color w:val="000000"/>
                <w:sz w:val="44"/>
              </w:rPr>
              <w:t>支出决算表</w:t>
            </w:r>
          </w:p>
        </w:tc>
      </w:tr>
      <w:tr>
        <w:trPr>
          <w:trHeight w:val="284"/>
        </w:trPr>
        <w:tc>
          <w:tcPr>
            <w:tcW w:w="146" w:type="pct"/>
            <w:tcBorders>
              <w:top w:val="nil"/>
              <w:left w:val="nil"/>
              <w:bottom w:val="nil"/>
              <w:right w:val="nil"/>
              <w:tl2br w:val="nil"/>
              <w:tr2bl w:val="nil"/>
            </w:tcBorders>
            <w:noWrap/>
            <w:vAlign w:val="center"/>
          </w:tcPr>
          <w:p>
            <w:pPr>
              <w:pStyle w:val="559"/>
              <w:rPr>
                <w:rFonts w:ascii="Times New Roman" w:eastAsia="宋体" w:hAnsi="Times New Roman"/>
              </w:rPr>
            </w:pPr>
          </w:p>
        </w:tc>
        <w:tc>
          <w:tcPr>
            <w:tcW w:w="146" w:type="pct"/>
            <w:tcBorders>
              <w:top w:val="nil"/>
              <w:left w:val="nil"/>
              <w:bottom w:val="nil"/>
              <w:right w:val="nil"/>
              <w:tl2br w:val="nil"/>
              <w:tr2bl w:val="nil"/>
            </w:tcBorders>
            <w:noWrap/>
            <w:vAlign w:val="center"/>
          </w:tcPr>
          <w:p>
            <w:pPr>
              <w:pStyle w:val="558"/>
              <w:rPr>
                <w:rFonts w:ascii="Times New Roman" w:eastAsia="宋体" w:hAnsi="Times New Roman"/>
              </w:rPr>
            </w:pPr>
          </w:p>
        </w:tc>
        <w:tc>
          <w:tcPr>
            <w:tcW w:w="146" w:type="pct"/>
            <w:tcBorders>
              <w:top w:val="nil"/>
              <w:left w:val="nil"/>
              <w:bottom w:val="nil"/>
              <w:right w:val="nil"/>
              <w:tl2br w:val="nil"/>
              <w:tr2bl w:val="nil"/>
            </w:tcBorders>
            <w:noWrap/>
            <w:vAlign w:val="center"/>
          </w:tcPr>
          <w:p>
            <w:pPr>
              <w:pStyle w:val="557"/>
              <w:rPr>
                <w:rFonts w:ascii="Times New Roman" w:eastAsia="宋体" w:hAnsi="Times New Roman"/>
              </w:rPr>
            </w:pPr>
          </w:p>
        </w:tc>
        <w:tc>
          <w:tcPr>
            <w:tcW w:w="1359" w:type="pct"/>
            <w:tcBorders>
              <w:top w:val="nil"/>
              <w:left w:val="nil"/>
              <w:bottom w:val="nil"/>
              <w:right w:val="nil"/>
              <w:tl2br w:val="nil"/>
              <w:tr2bl w:val="nil"/>
            </w:tcBorders>
            <w:noWrap/>
            <w:vAlign w:val="center"/>
          </w:tcPr>
          <w:p>
            <w:pPr>
              <w:pStyle w:val="556"/>
              <w:rPr>
                <w:rFonts w:ascii="Times New Roman" w:eastAsia="宋体" w:hAnsi="Times New Roman"/>
              </w:rPr>
            </w:pPr>
          </w:p>
        </w:tc>
        <w:tc>
          <w:tcPr>
            <w:tcW w:w="554" w:type="pct"/>
            <w:tcBorders>
              <w:top w:val="nil"/>
              <w:left w:val="nil"/>
              <w:bottom w:val="nil"/>
              <w:right w:val="nil"/>
              <w:tl2br w:val="nil"/>
              <w:tr2bl w:val="nil"/>
            </w:tcBorders>
            <w:noWrap/>
            <w:vAlign w:val="center"/>
          </w:tcPr>
          <w:p>
            <w:pPr>
              <w:pStyle w:val="555"/>
              <w:rPr>
                <w:rFonts w:ascii="Times New Roman" w:eastAsia="宋体" w:hAnsi="Times New Roman"/>
              </w:rPr>
            </w:pPr>
          </w:p>
        </w:tc>
        <w:tc>
          <w:tcPr>
            <w:tcW w:w="554" w:type="pct"/>
            <w:tcBorders>
              <w:top w:val="nil"/>
              <w:left w:val="nil"/>
              <w:bottom w:val="nil"/>
              <w:right w:val="nil"/>
              <w:tl2br w:val="nil"/>
              <w:tr2bl w:val="nil"/>
            </w:tcBorders>
            <w:noWrap/>
            <w:vAlign w:val="center"/>
          </w:tcPr>
          <w:p>
            <w:pPr>
              <w:pStyle w:val="554"/>
              <w:rPr>
                <w:rFonts w:ascii="Times New Roman" w:eastAsia="宋体" w:hAnsi="Times New Roman"/>
              </w:rPr>
            </w:pPr>
          </w:p>
        </w:tc>
        <w:tc>
          <w:tcPr>
            <w:tcW w:w="554" w:type="pct"/>
            <w:tcBorders>
              <w:top w:val="nil"/>
              <w:left w:val="nil"/>
              <w:bottom w:val="nil"/>
              <w:right w:val="nil"/>
              <w:tl2br w:val="nil"/>
              <w:tr2bl w:val="nil"/>
            </w:tcBorders>
            <w:noWrap/>
            <w:vAlign w:val="center"/>
          </w:tcPr>
          <w:p>
            <w:pPr>
              <w:pStyle w:val="553"/>
              <w:rPr>
                <w:rFonts w:ascii="Times New Roman" w:eastAsia="宋体" w:hAnsi="Times New Roman"/>
              </w:rPr>
            </w:pPr>
          </w:p>
        </w:tc>
        <w:tc>
          <w:tcPr>
            <w:tcW w:w="554" w:type="pct"/>
            <w:tcBorders>
              <w:top w:val="nil"/>
              <w:left w:val="nil"/>
              <w:bottom w:val="nil"/>
              <w:right w:val="nil"/>
              <w:tl2br w:val="nil"/>
              <w:tr2bl w:val="nil"/>
            </w:tcBorders>
            <w:noWrap/>
            <w:vAlign w:val="center"/>
          </w:tcPr>
          <w:p>
            <w:pPr>
              <w:pStyle w:val="552"/>
              <w:rPr>
                <w:rFonts w:ascii="Times New Roman" w:eastAsia="宋体" w:hAnsi="Times New Roman"/>
              </w:rPr>
            </w:pPr>
          </w:p>
        </w:tc>
        <w:tc>
          <w:tcPr>
            <w:tcW w:w="554" w:type="pct"/>
            <w:tcBorders>
              <w:top w:val="nil"/>
              <w:left w:val="nil"/>
              <w:bottom w:val="nil"/>
              <w:right w:val="nil"/>
              <w:tl2br w:val="nil"/>
              <w:tr2bl w:val="nil"/>
            </w:tcBorders>
            <w:noWrap/>
            <w:vAlign w:val="center"/>
          </w:tcPr>
          <w:p>
            <w:pPr>
              <w:pStyle w:val="551"/>
              <w:rPr>
                <w:rFonts w:ascii="Times New Roman" w:eastAsia="宋体" w:hAnsi="Times New Roman"/>
              </w:rPr>
            </w:pPr>
          </w:p>
        </w:tc>
        <w:tc>
          <w:tcPr>
            <w:tcW w:w="425" w:type="pct"/>
            <w:tcBorders>
              <w:top w:val="nil"/>
              <w:left w:val="nil"/>
              <w:bottom w:val="nil"/>
              <w:right w:val="nil"/>
              <w:tl2br w:val="nil"/>
              <w:tr2bl w:val="nil"/>
            </w:tcBorders>
            <w:noWrap/>
            <w:vAlign w:val="center"/>
          </w:tcPr>
          <w:p>
            <w:pPr>
              <w:pStyle w:val="550"/>
              <w:jc w:val="right"/>
              <w:rPr>
                <w:rFonts w:ascii="宋体" w:eastAsia="宋体" w:cs="宋体"/>
              </w:rPr>
            </w:pPr>
            <w:r>
              <w:rPr>
                <w:rFonts w:ascii="宋体" w:eastAsia="宋体" w:cs="宋体"/>
              </w:rPr>
              <w:t>公开03表</w:t>
            </w:r>
          </w:p>
        </w:tc>
      </w:tr>
      <w:tr>
        <w:trPr>
          <w:trHeight w:val="284"/>
        </w:trPr>
        <w:tc>
          <w:tcPr>
            <w:tcW w:w="2354" w:type="pct"/>
            <w:gridSpan w:val="5"/>
            <w:tcBorders>
              <w:top w:val="nil"/>
              <w:left w:val="nil"/>
              <w:bottom w:val="nil"/>
              <w:right w:val="nil"/>
              <w:tl2br w:val="nil"/>
              <w:tr2bl w:val="nil"/>
            </w:tcBorders>
            <w:noWrap/>
            <w:vAlign w:val="center"/>
          </w:tcPr>
          <w:p>
            <w:pPr>
              <w:pStyle w:val="549"/>
              <w:rPr>
                <w:rFonts w:ascii="宋体" w:eastAsia="宋体" w:cs="宋体"/>
                <w:color w:val="000000"/>
              </w:rPr>
            </w:pPr>
            <w:r>
              <w:rPr>
                <w:rFonts w:ascii="宋体" w:eastAsia="宋体" w:cs="宋体"/>
                <w:color w:val="000000"/>
              </w:rPr>
              <w:t>部门：中华人民共和国横琴海关</w:t>
            </w:r>
          </w:p>
        </w:tc>
        <w:tc>
          <w:tcPr>
            <w:tcW w:w="554" w:type="pct"/>
            <w:tcBorders>
              <w:top w:val="nil"/>
              <w:left w:val="nil"/>
              <w:bottom w:val="nil"/>
              <w:right w:val="nil"/>
              <w:tl2br w:val="nil"/>
              <w:tr2bl w:val="nil"/>
            </w:tcBorders>
            <w:noWrap/>
            <w:vAlign w:val="center"/>
          </w:tcPr>
          <w:p>
            <w:pPr>
              <w:pStyle w:val="548"/>
              <w:jc w:val="center"/>
              <w:rPr>
                <w:rFonts w:ascii="宋体" w:eastAsia="宋体" w:cs="宋体"/>
              </w:rPr>
            </w:pPr>
          </w:p>
        </w:tc>
        <w:tc>
          <w:tcPr>
            <w:tcW w:w="554" w:type="pct"/>
            <w:tcBorders>
              <w:top w:val="nil"/>
              <w:left w:val="nil"/>
              <w:bottom w:val="nil"/>
              <w:right w:val="nil"/>
              <w:tl2br w:val="nil"/>
              <w:tr2bl w:val="nil"/>
            </w:tcBorders>
            <w:noWrap/>
            <w:vAlign w:val="center"/>
          </w:tcPr>
          <w:p>
            <w:pPr>
              <w:pStyle w:val="547"/>
              <w:rPr>
                <w:rFonts w:ascii="Times New Roman" w:eastAsia="宋体" w:hAnsi="Times New Roman"/>
              </w:rPr>
            </w:pPr>
          </w:p>
        </w:tc>
        <w:tc>
          <w:tcPr>
            <w:tcW w:w="554" w:type="pct"/>
            <w:tcBorders>
              <w:top w:val="nil"/>
              <w:left w:val="nil"/>
              <w:bottom w:val="nil"/>
              <w:right w:val="nil"/>
              <w:tl2br w:val="nil"/>
              <w:tr2bl w:val="nil"/>
            </w:tcBorders>
            <w:noWrap/>
            <w:vAlign w:val="center"/>
          </w:tcPr>
          <w:p>
            <w:pPr>
              <w:pStyle w:val="546"/>
              <w:rPr>
                <w:rFonts w:ascii="Times New Roman" w:eastAsia="宋体" w:hAnsi="Times New Roman"/>
              </w:rPr>
            </w:pPr>
          </w:p>
        </w:tc>
        <w:tc>
          <w:tcPr>
            <w:tcW w:w="554" w:type="pct"/>
            <w:tcBorders>
              <w:top w:val="nil"/>
              <w:left w:val="nil"/>
              <w:bottom w:val="nil"/>
              <w:right w:val="nil"/>
              <w:tl2br w:val="nil"/>
              <w:tr2bl w:val="nil"/>
            </w:tcBorders>
            <w:noWrap/>
            <w:vAlign w:val="center"/>
          </w:tcPr>
          <w:p>
            <w:pPr>
              <w:pStyle w:val="545"/>
              <w:rPr>
                <w:rFonts w:ascii="Times New Roman" w:eastAsia="宋体" w:hAnsi="Times New Roman"/>
              </w:rPr>
            </w:pPr>
          </w:p>
        </w:tc>
        <w:tc>
          <w:tcPr>
            <w:tcW w:w="425" w:type="pct"/>
            <w:tcBorders>
              <w:top w:val="nil"/>
              <w:left w:val="nil"/>
              <w:bottom w:val="nil"/>
              <w:right w:val="nil"/>
              <w:tl2br w:val="nil"/>
              <w:tr2bl w:val="nil"/>
            </w:tcBorders>
            <w:noWrap/>
            <w:vAlign w:val="center"/>
          </w:tcPr>
          <w:p>
            <w:pPr>
              <w:pStyle w:val="544"/>
              <w:jc w:val="right"/>
              <w:rPr>
                <w:rFonts w:ascii="宋体" w:eastAsia="宋体" w:cs="宋体"/>
              </w:rPr>
            </w:pPr>
            <w:r>
              <w:rPr>
                <w:rFonts w:ascii="宋体" w:eastAsia="宋体" w:cs="宋体"/>
              </w:rPr>
              <w:t>单位：万元</w:t>
            </w:r>
          </w:p>
        </w:tc>
      </w:tr>
      <w:tr>
        <w:trPr>
          <w:trHeight w:val="284"/>
        </w:trPr>
        <w:tc>
          <w:tcPr>
            <w:tcW w:w="179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3"/>
              <w:jc w:val="center"/>
              <w:rPr>
                <w:rFonts w:ascii="宋体" w:eastAsia="宋体" w:cs="宋体"/>
                <w:color w:val="000000"/>
              </w:rPr>
            </w:pPr>
            <w:r>
              <w:rPr>
                <w:rFonts w:ascii="宋体" w:eastAsia="宋体" w:cs="宋体"/>
                <w:color w:val="000000"/>
              </w:rPr>
              <w:t>项目</w:t>
            </w:r>
          </w:p>
        </w:tc>
        <w:tc>
          <w:tcPr>
            <w:tcW w:w="554" w:type="pct"/>
            <w:vMerge w:val="restart"/>
            <w:tcBorders>
              <w:top w:val="single" w:sz="6" w:space="0" w:color="000000"/>
              <w:left w:val="nil"/>
              <w:bottom w:val="single" w:sz="6" w:space="0" w:color="000000"/>
              <w:right w:val="single" w:sz="6" w:space="0" w:color="000000"/>
              <w:tl2br w:val="nil"/>
              <w:tr2bl w:val="nil"/>
            </w:tcBorders>
            <w:noWrap/>
            <w:vAlign w:val="center"/>
          </w:tcPr>
          <w:p>
            <w:pPr>
              <w:pStyle w:val="542"/>
              <w:jc w:val="center"/>
              <w:rPr>
                <w:rFonts w:ascii="宋体" w:eastAsia="宋体" w:cs="宋体"/>
                <w:color w:val="000000"/>
              </w:rPr>
            </w:pPr>
            <w:r>
              <w:rPr>
                <w:rFonts w:ascii="宋体" w:eastAsia="宋体" w:cs="宋体"/>
                <w:color w:val="000000"/>
              </w:rPr>
              <w:t>本年支出合计</w:t>
            </w:r>
          </w:p>
        </w:tc>
        <w:tc>
          <w:tcPr>
            <w:tcW w:w="554" w:type="pct"/>
            <w:vMerge w:val="restart"/>
            <w:tcBorders>
              <w:top w:val="single" w:sz="6" w:space="0" w:color="000000"/>
              <w:left w:val="nil"/>
              <w:bottom w:val="single" w:sz="6" w:space="0" w:color="000000"/>
              <w:right w:val="single" w:sz="6" w:space="0" w:color="000000"/>
              <w:tl2br w:val="nil"/>
              <w:tr2bl w:val="nil"/>
            </w:tcBorders>
            <w:noWrap/>
            <w:vAlign w:val="center"/>
          </w:tcPr>
          <w:p>
            <w:pPr>
              <w:pStyle w:val="541"/>
              <w:jc w:val="center"/>
              <w:rPr>
                <w:rFonts w:ascii="宋体" w:eastAsia="宋体" w:cs="宋体"/>
                <w:color w:val="000000"/>
              </w:rPr>
            </w:pPr>
            <w:r>
              <w:rPr>
                <w:rFonts w:ascii="宋体" w:eastAsia="宋体" w:cs="宋体"/>
                <w:color w:val="000000"/>
              </w:rPr>
              <w:t>基本支出</w:t>
            </w:r>
          </w:p>
        </w:tc>
        <w:tc>
          <w:tcPr>
            <w:tcW w:w="554" w:type="pct"/>
            <w:vMerge w:val="restart"/>
            <w:tcBorders>
              <w:top w:val="single" w:sz="6" w:space="0" w:color="000000"/>
              <w:left w:val="nil"/>
              <w:bottom w:val="single" w:sz="6" w:space="0" w:color="000000"/>
              <w:right w:val="single" w:sz="6" w:space="0" w:color="000000"/>
              <w:tl2br w:val="nil"/>
              <w:tr2bl w:val="nil"/>
            </w:tcBorders>
            <w:noWrap/>
            <w:vAlign w:val="center"/>
          </w:tcPr>
          <w:p>
            <w:pPr>
              <w:pStyle w:val="540"/>
              <w:jc w:val="center"/>
              <w:rPr>
                <w:rFonts w:ascii="宋体" w:eastAsia="宋体" w:cs="宋体"/>
                <w:color w:val="000000"/>
              </w:rPr>
            </w:pPr>
            <w:r>
              <w:rPr>
                <w:rFonts w:ascii="宋体" w:eastAsia="宋体" w:cs="宋体"/>
                <w:color w:val="000000"/>
              </w:rPr>
              <w:t>项目支出</w:t>
            </w:r>
          </w:p>
        </w:tc>
        <w:tc>
          <w:tcPr>
            <w:tcW w:w="554" w:type="pct"/>
            <w:vMerge w:val="restart"/>
            <w:tcBorders>
              <w:top w:val="single" w:sz="6" w:space="0" w:color="000000"/>
              <w:left w:val="nil"/>
              <w:bottom w:val="single" w:sz="6" w:space="0" w:color="000000"/>
              <w:right w:val="single" w:sz="6" w:space="0" w:color="000000"/>
              <w:tl2br w:val="nil"/>
              <w:tr2bl w:val="nil"/>
            </w:tcBorders>
            <w:noWrap/>
            <w:vAlign w:val="center"/>
          </w:tcPr>
          <w:p>
            <w:pPr>
              <w:pStyle w:val="539"/>
              <w:jc w:val="center"/>
              <w:rPr>
                <w:rFonts w:ascii="宋体" w:eastAsia="宋体" w:cs="宋体"/>
                <w:color w:val="000000"/>
              </w:rPr>
            </w:pPr>
            <w:r>
              <w:rPr>
                <w:rFonts w:ascii="宋体" w:eastAsia="宋体" w:cs="宋体"/>
                <w:color w:val="000000"/>
              </w:rPr>
              <w:t>上缴上级支出</w:t>
            </w:r>
          </w:p>
        </w:tc>
        <w:tc>
          <w:tcPr>
            <w:tcW w:w="554" w:type="pct"/>
            <w:vMerge w:val="restart"/>
            <w:tcBorders>
              <w:top w:val="single" w:sz="6" w:space="0" w:color="000000"/>
              <w:left w:val="nil"/>
              <w:bottom w:val="single" w:sz="6" w:space="0" w:color="000000"/>
              <w:right w:val="single" w:sz="6" w:space="0" w:color="000000"/>
              <w:tl2br w:val="nil"/>
              <w:tr2bl w:val="nil"/>
            </w:tcBorders>
            <w:noWrap/>
            <w:vAlign w:val="center"/>
          </w:tcPr>
          <w:p>
            <w:pPr>
              <w:pStyle w:val="538"/>
              <w:jc w:val="center"/>
              <w:rPr>
                <w:rFonts w:ascii="宋体" w:eastAsia="宋体" w:cs="宋体"/>
                <w:color w:val="000000"/>
              </w:rPr>
            </w:pPr>
            <w:r>
              <w:rPr>
                <w:rFonts w:ascii="宋体" w:eastAsia="宋体" w:cs="宋体"/>
                <w:color w:val="000000"/>
              </w:rPr>
              <w:t>经营支出</w:t>
            </w:r>
          </w:p>
        </w:tc>
        <w:tc>
          <w:tcPr>
            <w:tcW w:w="425" w:type="pct"/>
            <w:vMerge w:val="restart"/>
            <w:tcBorders>
              <w:top w:val="single" w:sz="6" w:space="0" w:color="000000"/>
              <w:left w:val="nil"/>
              <w:bottom w:val="single" w:sz="6" w:space="0" w:color="000000"/>
              <w:right w:val="single" w:sz="6" w:space="0" w:color="000000"/>
              <w:tl2br w:val="nil"/>
              <w:tr2bl w:val="nil"/>
            </w:tcBorders>
            <w:noWrap/>
            <w:vAlign w:val="center"/>
          </w:tcPr>
          <w:p>
            <w:pPr>
              <w:pStyle w:val="537"/>
              <w:jc w:val="center"/>
              <w:rPr>
                <w:rFonts w:ascii="宋体" w:eastAsia="宋体" w:cs="宋体"/>
                <w:color w:val="000000"/>
              </w:rPr>
            </w:pPr>
            <w:r>
              <w:rPr>
                <w:rFonts w:ascii="宋体" w:eastAsia="宋体" w:cs="宋体"/>
                <w:color w:val="000000"/>
              </w:rPr>
              <w:t>对附属单位补助支出</w:t>
            </w:r>
          </w:p>
        </w:tc>
      </w:tr>
      <w:tr>
        <w:trPr>
          <w:trHeight w:val="569"/>
        </w:trPr>
        <w:tc>
          <w:tcPr>
            <w:tcW w:w="439" w:type="pct"/>
            <w:gridSpan w:val="3"/>
            <w:tcBorders>
              <w:top w:val="nil"/>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rPr>
            </w:pPr>
            <w:r>
              <w:rPr>
                <w:rFonts w:ascii="宋体" w:eastAsia="宋体" w:cs="宋体"/>
                <w:color w:val="000000"/>
              </w:rPr>
              <w:t>科目代码</w:t>
            </w:r>
          </w:p>
        </w:tc>
        <w:tc>
          <w:tcPr>
            <w:tcW w:w="1359" w:type="pct"/>
            <w:tcBorders>
              <w:top w:val="nil"/>
              <w:left w:val="nil"/>
              <w:bottom w:val="single" w:sz="6" w:space="0" w:color="000000"/>
              <w:right w:val="single" w:sz="6" w:space="0" w:color="000000"/>
              <w:tl2br w:val="nil"/>
              <w:tr2bl w:val="nil"/>
            </w:tcBorders>
            <w:noWrap/>
            <w:vAlign w:val="center"/>
          </w:tcPr>
          <w:p>
            <w:pPr>
              <w:pStyle w:val="535"/>
              <w:jc w:val="center"/>
              <w:rPr>
                <w:rFonts w:ascii="宋体" w:eastAsia="宋体" w:cs="宋体"/>
                <w:color w:val="000000"/>
              </w:rPr>
            </w:pPr>
            <w:r>
              <w:rPr>
                <w:rFonts w:ascii="宋体" w:eastAsia="宋体" w:cs="宋体"/>
                <w:color w:val="000000"/>
              </w:rPr>
              <w:t>科目名称</w:t>
            </w:r>
          </w:p>
        </w:tc>
        <w:tc>
          <w:tcPr>
            <w:tcW w:w="540" w:type="pct"/>
            <w:vMerge/>
            <w:tcBorders>
              <w:top w:val="nil"/>
              <w:left w:val="nil"/>
              <w:bottom w:val="single" w:sz="6" w:space="0" w:color="000000"/>
              <w:right w:val="single" w:sz="6" w:space="0" w:color="000000"/>
              <w:tl2br w:val="nil"/>
              <w:tr2bl w:val="nil"/>
            </w:tcBorders>
            <w:noWrap/>
            <w:vAlign w:val="center"/>
          </w:tcPr>
          <w:p/>
        </w:tc>
        <w:tc>
          <w:tcPr>
            <w:tcW w:w="540" w:type="pct"/>
            <w:vMerge/>
            <w:tcBorders>
              <w:top w:val="nil"/>
              <w:left w:val="nil"/>
              <w:bottom w:val="single" w:sz="6" w:space="0" w:color="000000"/>
              <w:right w:val="single" w:sz="6" w:space="0" w:color="000000"/>
              <w:tl2br w:val="nil"/>
              <w:tr2bl w:val="nil"/>
            </w:tcBorders>
            <w:noWrap/>
            <w:vAlign w:val="center"/>
          </w:tcPr>
          <w:p/>
        </w:tc>
        <w:tc>
          <w:tcPr>
            <w:tcW w:w="540" w:type="pct"/>
            <w:vMerge/>
            <w:tcBorders>
              <w:top w:val="nil"/>
              <w:left w:val="nil"/>
              <w:bottom w:val="single" w:sz="6" w:space="0" w:color="000000"/>
              <w:right w:val="single" w:sz="6" w:space="0" w:color="000000"/>
              <w:tl2br w:val="nil"/>
              <w:tr2bl w:val="nil"/>
            </w:tcBorders>
            <w:noWrap/>
            <w:vAlign w:val="center"/>
          </w:tcPr>
          <w:p/>
        </w:tc>
        <w:tc>
          <w:tcPr>
            <w:tcW w:w="540" w:type="pct"/>
            <w:vMerge/>
            <w:tcBorders>
              <w:top w:val="nil"/>
              <w:left w:val="nil"/>
              <w:bottom w:val="single" w:sz="6" w:space="0" w:color="000000"/>
              <w:right w:val="single" w:sz="6" w:space="0" w:color="000000"/>
              <w:tl2br w:val="nil"/>
              <w:tr2bl w:val="nil"/>
            </w:tcBorders>
            <w:noWrap/>
            <w:vAlign w:val="center"/>
          </w:tcPr>
          <w:p/>
        </w:tc>
        <w:tc>
          <w:tcPr>
            <w:tcW w:w="540" w:type="pct"/>
            <w:vMerge/>
            <w:tcBorders>
              <w:top w:val="nil"/>
              <w:left w:val="nil"/>
              <w:bottom w:val="single" w:sz="6" w:space="0" w:color="000000"/>
              <w:right w:val="single" w:sz="6" w:space="0" w:color="000000"/>
              <w:tl2br w:val="nil"/>
              <w:tr2bl w:val="nil"/>
            </w:tcBorders>
            <w:noWrap/>
            <w:vAlign w:val="center"/>
          </w:tcPr>
          <w:p/>
        </w:tc>
        <w:tc>
          <w:tcPr>
            <w:tcW w:w="540" w:type="pct"/>
            <w:vMerge/>
            <w:tcBorders>
              <w:top w:val="nil"/>
              <w:left w:val="nil"/>
              <w:bottom w:val="single" w:sz="6" w:space="0" w:color="000000"/>
              <w:right w:val="single" w:sz="6" w:space="0" w:color="000000"/>
              <w:tl2br w:val="nil"/>
              <w:tr2bl w:val="nil"/>
            </w:tcBorders>
            <w:noWrap/>
            <w:vAlign w:val="center"/>
          </w:tcPr>
          <w:p/>
        </w:tc>
      </w:tr>
      <w:tr>
        <w:trPr>
          <w:trHeight w:val="284"/>
        </w:trPr>
        <w:tc>
          <w:tcPr>
            <w:tcW w:w="1799" w:type="pct"/>
            <w:gridSpan w:val="4"/>
            <w:tcBorders>
              <w:top w:val="nil"/>
              <w:left w:val="single" w:sz="6" w:space="0" w:color="000000"/>
              <w:bottom w:val="single" w:sz="6" w:space="0" w:color="000000"/>
              <w:right w:val="single" w:sz="6" w:space="0" w:color="000000"/>
              <w:tl2br w:val="nil"/>
              <w:tr2bl w:val="nil"/>
            </w:tcBorders>
            <w:noWrap/>
            <w:vAlign w:val="center"/>
          </w:tcPr>
          <w:p>
            <w:pPr>
              <w:pStyle w:val="534"/>
              <w:jc w:val="center"/>
              <w:rPr>
                <w:rFonts w:ascii="宋体" w:eastAsia="宋体" w:cs="宋体"/>
                <w:color w:val="000000"/>
              </w:rPr>
            </w:pPr>
            <w:r>
              <w:rPr>
                <w:rFonts w:ascii="宋体" w:eastAsia="宋体" w:cs="宋体"/>
                <w:color w:val="000000"/>
              </w:rPr>
              <w:t>栏次</w:t>
            </w:r>
          </w:p>
        </w:tc>
        <w:tc>
          <w:tcPr>
            <w:tcW w:w="554" w:type="pct"/>
            <w:tcBorders>
              <w:top w:val="nil"/>
              <w:left w:val="nil"/>
              <w:bottom w:val="single" w:sz="6" w:space="0" w:color="000000"/>
              <w:right w:val="single" w:sz="6" w:space="0" w:color="000000"/>
              <w:tl2br w:val="nil"/>
              <w:tr2bl w:val="nil"/>
            </w:tcBorders>
            <w:noWrap/>
            <w:vAlign w:val="center"/>
          </w:tcPr>
          <w:p>
            <w:pPr>
              <w:pStyle w:val="533"/>
              <w:jc w:val="center"/>
              <w:rPr>
                <w:rFonts w:ascii="宋体" w:eastAsia="宋体" w:cs="宋体"/>
                <w:color w:val="000000"/>
              </w:rPr>
            </w:pPr>
            <w:r>
              <w:rPr>
                <w:rFonts w:ascii="宋体" w:eastAsia="宋体" w:cs="宋体"/>
                <w:color w:val="000000"/>
              </w:rPr>
              <w:t>1</w:t>
            </w:r>
          </w:p>
        </w:tc>
        <w:tc>
          <w:tcPr>
            <w:tcW w:w="554" w:type="pct"/>
            <w:tcBorders>
              <w:top w:val="nil"/>
              <w:left w:val="nil"/>
              <w:bottom w:val="single" w:sz="6" w:space="0" w:color="000000"/>
              <w:right w:val="single" w:sz="6" w:space="0" w:color="000000"/>
              <w:tl2br w:val="nil"/>
              <w:tr2bl w:val="nil"/>
            </w:tcBorders>
            <w:noWrap/>
            <w:vAlign w:val="center"/>
          </w:tcPr>
          <w:p>
            <w:pPr>
              <w:pStyle w:val="532"/>
              <w:jc w:val="center"/>
              <w:rPr>
                <w:rFonts w:ascii="宋体" w:eastAsia="宋体" w:cs="宋体"/>
                <w:color w:val="000000"/>
              </w:rPr>
            </w:pPr>
            <w:r>
              <w:rPr>
                <w:rFonts w:ascii="宋体" w:eastAsia="宋体" w:cs="宋体"/>
                <w:color w:val="000000"/>
              </w:rPr>
              <w:t>2</w:t>
            </w:r>
          </w:p>
        </w:tc>
        <w:tc>
          <w:tcPr>
            <w:tcW w:w="554" w:type="pct"/>
            <w:tcBorders>
              <w:top w:val="nil"/>
              <w:left w:val="nil"/>
              <w:bottom w:val="single" w:sz="6" w:space="0" w:color="000000"/>
              <w:right w:val="single" w:sz="6" w:space="0" w:color="000000"/>
              <w:tl2br w:val="nil"/>
              <w:tr2bl w:val="nil"/>
            </w:tcBorders>
            <w:noWrap/>
            <w:vAlign w:val="center"/>
          </w:tcPr>
          <w:p>
            <w:pPr>
              <w:pStyle w:val="531"/>
              <w:jc w:val="center"/>
              <w:rPr>
                <w:rFonts w:ascii="宋体" w:eastAsia="宋体" w:cs="宋体"/>
                <w:color w:val="000000"/>
              </w:rPr>
            </w:pPr>
            <w:r>
              <w:rPr>
                <w:rFonts w:ascii="宋体" w:eastAsia="宋体" w:cs="宋体"/>
                <w:color w:val="000000"/>
              </w:rPr>
              <w:t>3</w:t>
            </w:r>
          </w:p>
        </w:tc>
        <w:tc>
          <w:tcPr>
            <w:tcW w:w="554" w:type="pct"/>
            <w:tcBorders>
              <w:top w:val="nil"/>
              <w:left w:val="nil"/>
              <w:bottom w:val="single" w:sz="6" w:space="0" w:color="000000"/>
              <w:right w:val="single" w:sz="6" w:space="0" w:color="000000"/>
              <w:tl2br w:val="nil"/>
              <w:tr2bl w:val="nil"/>
            </w:tcBorders>
            <w:noWrap/>
            <w:vAlign w:val="center"/>
          </w:tcPr>
          <w:p>
            <w:pPr>
              <w:pStyle w:val="530"/>
              <w:jc w:val="center"/>
              <w:rPr>
                <w:rFonts w:ascii="宋体" w:eastAsia="宋体" w:cs="宋体"/>
                <w:color w:val="000000"/>
              </w:rPr>
            </w:pPr>
            <w:r>
              <w:rPr>
                <w:rFonts w:ascii="宋体" w:eastAsia="宋体" w:cs="宋体"/>
                <w:color w:val="000000"/>
              </w:rPr>
              <w:t>4</w:t>
            </w:r>
          </w:p>
        </w:tc>
        <w:tc>
          <w:tcPr>
            <w:tcW w:w="554" w:type="pct"/>
            <w:tcBorders>
              <w:top w:val="nil"/>
              <w:left w:val="nil"/>
              <w:bottom w:val="single" w:sz="6" w:space="0" w:color="000000"/>
              <w:right w:val="single" w:sz="6" w:space="0" w:color="000000"/>
              <w:tl2br w:val="nil"/>
              <w:tr2bl w:val="nil"/>
            </w:tcBorders>
            <w:noWrap/>
            <w:vAlign w:val="center"/>
          </w:tcPr>
          <w:p>
            <w:pPr>
              <w:pStyle w:val="529"/>
              <w:jc w:val="center"/>
              <w:rPr>
                <w:rFonts w:ascii="宋体" w:eastAsia="宋体" w:cs="宋体"/>
                <w:color w:val="000000"/>
              </w:rPr>
            </w:pPr>
            <w:r>
              <w:rPr>
                <w:rFonts w:ascii="宋体" w:eastAsia="宋体" w:cs="宋体"/>
                <w:color w:val="000000"/>
              </w:rPr>
              <w:t>5</w:t>
            </w:r>
          </w:p>
        </w:tc>
        <w:tc>
          <w:tcPr>
            <w:tcW w:w="425" w:type="pct"/>
            <w:tcBorders>
              <w:top w:val="nil"/>
              <w:left w:val="nil"/>
              <w:bottom w:val="single" w:sz="6" w:space="0" w:color="000000"/>
              <w:right w:val="single" w:sz="6" w:space="0" w:color="000000"/>
              <w:tl2br w:val="nil"/>
              <w:tr2bl w:val="nil"/>
            </w:tcBorders>
            <w:noWrap/>
            <w:vAlign w:val="center"/>
          </w:tcPr>
          <w:p>
            <w:pPr>
              <w:pStyle w:val="528"/>
              <w:jc w:val="center"/>
              <w:rPr>
                <w:rFonts w:ascii="宋体" w:eastAsia="宋体" w:cs="宋体"/>
                <w:color w:val="000000"/>
              </w:rPr>
            </w:pPr>
            <w:r>
              <w:rPr>
                <w:rFonts w:ascii="宋体" w:eastAsia="宋体" w:cs="宋体"/>
                <w:color w:val="000000"/>
              </w:rPr>
              <w:t>6</w:t>
            </w:r>
          </w:p>
        </w:tc>
      </w:tr>
      <w:tr>
        <w:trPr>
          <w:trHeight w:val="284"/>
        </w:trPr>
        <w:tc>
          <w:tcPr>
            <w:tcW w:w="1799" w:type="pct"/>
            <w:gridSpan w:val="4"/>
            <w:tcBorders>
              <w:top w:val="nil"/>
              <w:left w:val="single" w:sz="6" w:space="0" w:color="000000"/>
              <w:bottom w:val="single" w:sz="6" w:space="0" w:color="000000"/>
              <w:right w:val="single" w:sz="6" w:space="0" w:color="000000"/>
              <w:tl2br w:val="nil"/>
              <w:tr2bl w:val="nil"/>
            </w:tcBorders>
            <w:noWrap/>
            <w:vAlign w:val="center"/>
          </w:tcPr>
          <w:p>
            <w:pPr>
              <w:pStyle w:val="527"/>
              <w:jc w:val="center"/>
              <w:rPr>
                <w:rFonts w:ascii="宋体" w:eastAsia="宋体" w:cs="宋体"/>
                <w:color w:val="000000"/>
              </w:rPr>
            </w:pPr>
            <w:r>
              <w:rPr>
                <w:rFonts w:ascii="宋体" w:eastAsia="宋体" w:cs="宋体"/>
                <w:color w:val="000000"/>
              </w:rPr>
              <w:t>合计</w:t>
            </w:r>
          </w:p>
        </w:tc>
        <w:tc>
          <w:tcPr>
            <w:tcW w:w="554" w:type="pct"/>
            <w:tcBorders>
              <w:top w:val="nil"/>
              <w:left w:val="nil"/>
              <w:bottom w:val="single" w:sz="6" w:space="0" w:color="000000"/>
              <w:right w:val="single" w:sz="6" w:space="0" w:color="000000"/>
              <w:tl2br w:val="nil"/>
              <w:tr2bl w:val="nil"/>
            </w:tcBorders>
            <w:noWrap/>
            <w:vAlign w:val="center"/>
          </w:tcPr>
          <w:p>
            <w:pPr>
              <w:pStyle w:val="526"/>
              <w:jc w:val="right"/>
              <w:rPr>
                <w:rFonts w:ascii="宋体" w:eastAsia="宋体" w:cs="宋体"/>
                <w:color w:val="000000"/>
              </w:rPr>
            </w:pPr>
            <w:r>
              <w:rPr>
                <w:rFonts w:ascii="宋体" w:eastAsia="宋体" w:cs="宋体"/>
                <w:color w:val="000000"/>
              </w:rPr>
              <w:t>681.09</w:t>
            </w:r>
          </w:p>
        </w:tc>
        <w:tc>
          <w:tcPr>
            <w:tcW w:w="554" w:type="pct"/>
            <w:tcBorders>
              <w:top w:val="nil"/>
              <w:left w:val="nil"/>
              <w:bottom w:val="single" w:sz="6" w:space="0" w:color="000000"/>
              <w:right w:val="single" w:sz="6" w:space="0" w:color="000000"/>
              <w:tl2br w:val="nil"/>
              <w:tr2bl w:val="nil"/>
            </w:tcBorders>
            <w:noWrap/>
            <w:vAlign w:val="center"/>
          </w:tcPr>
          <w:p>
            <w:pPr>
              <w:pStyle w:val="525"/>
              <w:jc w:val="right"/>
              <w:rPr>
                <w:rFonts w:ascii="宋体" w:eastAsia="宋体" w:cs="宋体"/>
                <w:color w:val="000000"/>
              </w:rPr>
            </w:pPr>
            <w:r>
              <w:rPr>
                <w:rFonts w:ascii="宋体" w:eastAsia="宋体" w:cs="宋体"/>
                <w:color w:val="000000"/>
              </w:rPr>
              <w:t>565.69</w:t>
            </w:r>
          </w:p>
        </w:tc>
        <w:tc>
          <w:tcPr>
            <w:tcW w:w="554" w:type="pct"/>
            <w:tcBorders>
              <w:top w:val="nil"/>
              <w:left w:val="nil"/>
              <w:bottom w:val="single" w:sz="6" w:space="0" w:color="000000"/>
              <w:right w:val="single" w:sz="6" w:space="0" w:color="000000"/>
              <w:tl2br w:val="nil"/>
              <w:tr2bl w:val="nil"/>
            </w:tcBorders>
            <w:noWrap/>
            <w:vAlign w:val="center"/>
          </w:tcPr>
          <w:p>
            <w:pPr>
              <w:pStyle w:val="524"/>
              <w:jc w:val="right"/>
              <w:rPr>
                <w:rFonts w:ascii="宋体" w:eastAsia="宋体" w:cs="宋体"/>
                <w:color w:val="000000"/>
              </w:rPr>
            </w:pPr>
            <w:r>
              <w:rPr>
                <w:rFonts w:ascii="宋体" w:eastAsia="宋体" w:cs="宋体"/>
                <w:color w:val="000000"/>
              </w:rPr>
              <w:t>115.40</w:t>
            </w:r>
          </w:p>
        </w:tc>
        <w:tc>
          <w:tcPr>
            <w:tcW w:w="554" w:type="pct"/>
            <w:tcBorders>
              <w:top w:val="nil"/>
              <w:left w:val="nil"/>
              <w:bottom w:val="single" w:sz="6" w:space="0" w:color="000000"/>
              <w:right w:val="single" w:sz="6" w:space="0" w:color="000000"/>
              <w:tl2br w:val="nil"/>
              <w:tr2bl w:val="nil"/>
            </w:tcBorders>
            <w:noWrap/>
            <w:vAlign w:val="center"/>
          </w:tcPr>
          <w:p>
            <w:pPr>
              <w:pStyle w:val="523"/>
              <w:jc w:val="right"/>
              <w:rPr>
                <w:rFonts w:ascii="宋体" w:eastAsia="宋体"/>
              </w:rPr>
            </w:pPr>
          </w:p>
        </w:tc>
        <w:tc>
          <w:tcPr>
            <w:tcW w:w="554" w:type="pct"/>
            <w:tcBorders>
              <w:top w:val="nil"/>
              <w:left w:val="nil"/>
              <w:bottom w:val="single" w:sz="6" w:space="0" w:color="000000"/>
              <w:right w:val="single" w:sz="6" w:space="0" w:color="000000"/>
              <w:tl2br w:val="nil"/>
              <w:tr2bl w:val="nil"/>
            </w:tcBorders>
            <w:noWrap/>
            <w:vAlign w:val="center"/>
          </w:tcPr>
          <w:p>
            <w:pPr>
              <w:pStyle w:val="522"/>
              <w:jc w:val="right"/>
              <w:rPr>
                <w:rFonts w:ascii="宋体" w:eastAsia="宋体"/>
              </w:rPr>
            </w:pPr>
          </w:p>
        </w:tc>
        <w:tc>
          <w:tcPr>
            <w:tcW w:w="425" w:type="pct"/>
            <w:tcBorders>
              <w:top w:val="nil"/>
              <w:left w:val="nil"/>
              <w:bottom w:val="single" w:sz="6" w:space="0" w:color="000000"/>
              <w:right w:val="single" w:sz="6" w:space="0" w:color="000000"/>
              <w:tl2br w:val="nil"/>
              <w:tr2bl w:val="nil"/>
            </w:tcBorders>
            <w:noWrap/>
            <w:vAlign w:val="center"/>
          </w:tcPr>
          <w:p>
            <w:pPr>
              <w:pStyle w:val="521"/>
              <w:jc w:val="right"/>
              <w:rPr>
                <w:rFonts w:ascii="宋体" w:eastAsia="宋体"/>
              </w:rPr>
            </w:pPr>
          </w:p>
        </w:tc>
      </w:tr>
      <w:tr>
        <w:trPr>
          <w:trHeight w:val="284"/>
        </w:trPr>
        <w:tc>
          <w:tcPr>
            <w:tcW w:w="439" w:type="pct"/>
            <w:gridSpan w:val="3"/>
            <w:tcBorders>
              <w:top w:val="nil"/>
              <w:left w:val="single" w:sz="6" w:space="0" w:color="000000"/>
              <w:bottom w:val="single" w:sz="6" w:space="0" w:color="000000"/>
              <w:right w:val="single" w:sz="6" w:space="0" w:color="000000"/>
              <w:tl2br w:val="nil"/>
              <w:tr2bl w:val="nil"/>
            </w:tcBorders>
            <w:noWrap/>
            <w:vAlign w:val="center"/>
          </w:tcPr>
          <w:p>
            <w:pPr>
              <w:pStyle w:val="520"/>
              <w:rPr>
                <w:rFonts w:ascii="宋体" w:eastAsia="宋体" w:cs="宋体"/>
                <w:color w:val="000000"/>
              </w:rPr>
            </w:pPr>
            <w:r>
              <w:rPr>
                <w:rFonts w:ascii="宋体" w:eastAsia="宋体" w:cs="宋体"/>
                <w:color w:val="000000"/>
              </w:rPr>
              <w:t>201</w:t>
            </w:r>
          </w:p>
        </w:tc>
        <w:tc>
          <w:tcPr>
            <w:tcW w:w="1359" w:type="pct"/>
            <w:tcBorders>
              <w:top w:val="nil"/>
              <w:left w:val="nil"/>
              <w:bottom w:val="single" w:sz="6" w:space="0" w:color="000000"/>
              <w:right w:val="single" w:sz="6" w:space="0" w:color="000000"/>
              <w:tl2br w:val="nil"/>
              <w:tr2bl w:val="nil"/>
            </w:tcBorders>
            <w:noWrap/>
            <w:vAlign w:val="center"/>
          </w:tcPr>
          <w:p>
            <w:pPr>
              <w:pStyle w:val="519"/>
              <w:rPr>
                <w:rFonts w:ascii="宋体" w:eastAsia="宋体" w:cs="宋体"/>
              </w:rPr>
            </w:pPr>
            <w:r>
              <w:rPr>
                <w:rFonts w:ascii="宋体" w:eastAsia="宋体" w:cs="宋体"/>
              </w:rPr>
              <w:t>一般公共服务支出</w:t>
            </w:r>
          </w:p>
        </w:tc>
        <w:tc>
          <w:tcPr>
            <w:tcW w:w="554" w:type="pct"/>
            <w:tcBorders>
              <w:top w:val="nil"/>
              <w:left w:val="nil"/>
              <w:bottom w:val="single" w:sz="6" w:space="0" w:color="000000"/>
              <w:right w:val="single" w:sz="6" w:space="0" w:color="000000"/>
              <w:tl2br w:val="nil"/>
              <w:tr2bl w:val="nil"/>
            </w:tcBorders>
            <w:noWrap/>
            <w:vAlign w:val="center"/>
          </w:tcPr>
          <w:p>
            <w:pPr>
              <w:pStyle w:val="518"/>
              <w:jc w:val="right"/>
              <w:rPr>
                <w:rFonts w:ascii="宋体" w:eastAsia="宋体" w:cs="宋体"/>
              </w:rPr>
            </w:pPr>
            <w:r>
              <w:rPr>
                <w:rFonts w:ascii="宋体" w:eastAsia="宋体" w:cs="宋体"/>
              </w:rPr>
              <w:t xml:space="preserve">681.09 </w:t>
            </w:r>
          </w:p>
        </w:tc>
        <w:tc>
          <w:tcPr>
            <w:tcW w:w="554" w:type="pct"/>
            <w:tcBorders>
              <w:top w:val="nil"/>
              <w:left w:val="nil"/>
              <w:bottom w:val="single" w:sz="6" w:space="0" w:color="000000"/>
              <w:right w:val="single" w:sz="6" w:space="0" w:color="000000"/>
              <w:tl2br w:val="nil"/>
              <w:tr2bl w:val="nil"/>
            </w:tcBorders>
            <w:noWrap/>
            <w:vAlign w:val="center"/>
          </w:tcPr>
          <w:p>
            <w:pPr>
              <w:pStyle w:val="517"/>
              <w:jc w:val="right"/>
              <w:rPr>
                <w:rFonts w:ascii="宋体" w:eastAsia="宋体" w:cs="宋体"/>
              </w:rPr>
            </w:pPr>
            <w:r>
              <w:rPr>
                <w:rFonts w:ascii="宋体" w:eastAsia="宋体" w:cs="宋体"/>
              </w:rPr>
              <w:t xml:space="preserve">565.69 </w:t>
            </w:r>
          </w:p>
        </w:tc>
        <w:tc>
          <w:tcPr>
            <w:tcW w:w="554" w:type="pct"/>
            <w:tcBorders>
              <w:top w:val="nil"/>
              <w:left w:val="nil"/>
              <w:bottom w:val="single" w:sz="6" w:space="0" w:color="000000"/>
              <w:right w:val="single" w:sz="6" w:space="0" w:color="000000"/>
              <w:tl2br w:val="nil"/>
              <w:tr2bl w:val="nil"/>
            </w:tcBorders>
            <w:noWrap/>
            <w:vAlign w:val="center"/>
          </w:tcPr>
          <w:p>
            <w:pPr>
              <w:pStyle w:val="516"/>
              <w:jc w:val="right"/>
              <w:rPr>
                <w:rFonts w:ascii="宋体" w:eastAsia="宋体" w:cs="宋体"/>
              </w:rPr>
            </w:pPr>
            <w:r>
              <w:rPr>
                <w:rFonts w:ascii="宋体" w:eastAsia="宋体" w:cs="宋体"/>
              </w:rPr>
              <w:t xml:space="preserve">115.40 </w:t>
            </w:r>
          </w:p>
        </w:tc>
        <w:tc>
          <w:tcPr>
            <w:tcW w:w="554" w:type="pct"/>
            <w:tcBorders>
              <w:top w:val="nil"/>
              <w:left w:val="nil"/>
              <w:bottom w:val="single" w:sz="6" w:space="0" w:color="000000"/>
              <w:right w:val="single" w:sz="6" w:space="0" w:color="000000"/>
              <w:tl2br w:val="nil"/>
              <w:tr2bl w:val="nil"/>
            </w:tcBorders>
            <w:noWrap/>
            <w:vAlign w:val="center"/>
          </w:tcPr>
          <w:p>
            <w:pPr>
              <w:pStyle w:val="515"/>
              <w:jc w:val="right"/>
              <w:rPr>
                <w:rFonts w:ascii="宋体" w:eastAsia="宋体"/>
              </w:rPr>
            </w:pPr>
          </w:p>
        </w:tc>
        <w:tc>
          <w:tcPr>
            <w:tcW w:w="554" w:type="pct"/>
            <w:tcBorders>
              <w:top w:val="nil"/>
              <w:left w:val="nil"/>
              <w:bottom w:val="single" w:sz="6" w:space="0" w:color="000000"/>
              <w:right w:val="single" w:sz="6" w:space="0" w:color="000000"/>
              <w:tl2br w:val="nil"/>
              <w:tr2bl w:val="nil"/>
            </w:tcBorders>
            <w:noWrap/>
            <w:vAlign w:val="center"/>
          </w:tcPr>
          <w:p>
            <w:pPr>
              <w:pStyle w:val="514"/>
              <w:jc w:val="right"/>
              <w:rPr>
                <w:rFonts w:ascii="宋体" w:eastAsia="宋体"/>
              </w:rPr>
            </w:pPr>
          </w:p>
        </w:tc>
        <w:tc>
          <w:tcPr>
            <w:tcW w:w="425" w:type="pct"/>
            <w:tcBorders>
              <w:top w:val="nil"/>
              <w:left w:val="nil"/>
              <w:bottom w:val="single" w:sz="6" w:space="0" w:color="000000"/>
              <w:right w:val="single" w:sz="6" w:space="0" w:color="000000"/>
              <w:tl2br w:val="nil"/>
              <w:tr2bl w:val="nil"/>
            </w:tcBorders>
            <w:noWrap/>
            <w:vAlign w:val="center"/>
          </w:tcPr>
          <w:p>
            <w:pPr>
              <w:pStyle w:val="513"/>
              <w:jc w:val="right"/>
              <w:rPr>
                <w:rFonts w:ascii="宋体" w:eastAsia="宋体"/>
              </w:rPr>
            </w:pPr>
          </w:p>
        </w:tc>
      </w:tr>
      <w:tr>
        <w:trPr>
          <w:trHeight w:val="284"/>
        </w:trPr>
        <w:tc>
          <w:tcPr>
            <w:tcW w:w="439" w:type="pct"/>
            <w:gridSpan w:val="3"/>
            <w:tcBorders>
              <w:top w:val="nil"/>
              <w:left w:val="single" w:sz="6" w:space="0" w:color="000000"/>
              <w:bottom w:val="single" w:sz="6" w:space="0" w:color="000000"/>
              <w:right w:val="single" w:sz="6" w:space="0" w:color="000000"/>
              <w:tl2br w:val="nil"/>
              <w:tr2bl w:val="nil"/>
            </w:tcBorders>
            <w:noWrap/>
            <w:vAlign w:val="center"/>
          </w:tcPr>
          <w:p>
            <w:pPr>
              <w:pStyle w:val="512"/>
              <w:rPr>
                <w:rFonts w:ascii="宋体" w:eastAsia="宋体" w:cs="宋体"/>
                <w:color w:val="000000"/>
              </w:rPr>
            </w:pPr>
            <w:r>
              <w:rPr>
                <w:rFonts w:ascii="宋体" w:eastAsia="宋体" w:cs="宋体"/>
                <w:color w:val="000000"/>
              </w:rPr>
              <w:t>20109</w:t>
            </w:r>
          </w:p>
        </w:tc>
        <w:tc>
          <w:tcPr>
            <w:tcW w:w="1359" w:type="pct"/>
            <w:tcBorders>
              <w:top w:val="nil"/>
              <w:left w:val="nil"/>
              <w:bottom w:val="single" w:sz="6" w:space="0" w:color="000000"/>
              <w:right w:val="single" w:sz="6" w:space="0" w:color="000000"/>
              <w:tl2br w:val="nil"/>
              <w:tr2bl w:val="nil"/>
            </w:tcBorders>
            <w:noWrap/>
            <w:vAlign w:val="center"/>
          </w:tcPr>
          <w:p>
            <w:pPr>
              <w:pStyle w:val="511"/>
              <w:rPr>
                <w:rFonts w:ascii="宋体" w:eastAsia="宋体" w:cs="宋体"/>
              </w:rPr>
            </w:pPr>
            <w:r>
              <w:rPr>
                <w:rFonts w:ascii="宋体" w:eastAsia="宋体" w:cs="宋体"/>
              </w:rPr>
              <w:t>海关事务</w:t>
            </w:r>
          </w:p>
        </w:tc>
        <w:tc>
          <w:tcPr>
            <w:tcW w:w="554" w:type="pct"/>
            <w:tcBorders>
              <w:top w:val="nil"/>
              <w:left w:val="nil"/>
              <w:bottom w:val="single" w:sz="6" w:space="0" w:color="000000"/>
              <w:right w:val="single" w:sz="6" w:space="0" w:color="000000"/>
              <w:tl2br w:val="nil"/>
              <w:tr2bl w:val="nil"/>
            </w:tcBorders>
            <w:noWrap/>
            <w:vAlign w:val="center"/>
          </w:tcPr>
          <w:p>
            <w:pPr>
              <w:pStyle w:val="510"/>
              <w:jc w:val="right"/>
              <w:rPr>
                <w:rFonts w:ascii="宋体" w:eastAsia="宋体" w:cs="宋体"/>
              </w:rPr>
            </w:pPr>
            <w:r>
              <w:rPr>
                <w:rFonts w:ascii="宋体" w:eastAsia="宋体" w:cs="宋体"/>
              </w:rPr>
              <w:t xml:space="preserve">681.09 </w:t>
            </w:r>
          </w:p>
        </w:tc>
        <w:tc>
          <w:tcPr>
            <w:tcW w:w="554" w:type="pct"/>
            <w:tcBorders>
              <w:top w:val="nil"/>
              <w:left w:val="nil"/>
              <w:bottom w:val="single" w:sz="6" w:space="0" w:color="000000"/>
              <w:right w:val="single" w:sz="6" w:space="0" w:color="000000"/>
              <w:tl2br w:val="nil"/>
              <w:tr2bl w:val="nil"/>
            </w:tcBorders>
            <w:noWrap/>
            <w:vAlign w:val="center"/>
          </w:tcPr>
          <w:p>
            <w:pPr>
              <w:pStyle w:val="509"/>
              <w:jc w:val="right"/>
              <w:rPr>
                <w:rFonts w:ascii="宋体" w:eastAsia="宋体" w:cs="宋体"/>
              </w:rPr>
            </w:pPr>
            <w:r>
              <w:rPr>
                <w:rFonts w:ascii="宋体" w:eastAsia="宋体" w:cs="宋体"/>
              </w:rPr>
              <w:t xml:space="preserve">565.69 </w:t>
            </w:r>
          </w:p>
        </w:tc>
        <w:tc>
          <w:tcPr>
            <w:tcW w:w="554" w:type="pct"/>
            <w:tcBorders>
              <w:top w:val="nil"/>
              <w:left w:val="nil"/>
              <w:bottom w:val="single" w:sz="6" w:space="0" w:color="000000"/>
              <w:right w:val="single" w:sz="6" w:space="0" w:color="000000"/>
              <w:tl2br w:val="nil"/>
              <w:tr2bl w:val="nil"/>
            </w:tcBorders>
            <w:noWrap/>
            <w:vAlign w:val="center"/>
          </w:tcPr>
          <w:p>
            <w:pPr>
              <w:pStyle w:val="508"/>
              <w:jc w:val="right"/>
              <w:rPr>
                <w:rFonts w:ascii="宋体" w:eastAsia="宋体" w:cs="宋体"/>
              </w:rPr>
            </w:pPr>
            <w:r>
              <w:rPr>
                <w:rFonts w:ascii="宋体" w:eastAsia="宋体" w:cs="宋体"/>
              </w:rPr>
              <w:t xml:space="preserve">115.40 </w:t>
            </w:r>
          </w:p>
        </w:tc>
        <w:tc>
          <w:tcPr>
            <w:tcW w:w="554" w:type="pct"/>
            <w:tcBorders>
              <w:top w:val="nil"/>
              <w:left w:val="nil"/>
              <w:bottom w:val="single" w:sz="6" w:space="0" w:color="000000"/>
              <w:right w:val="single" w:sz="6" w:space="0" w:color="000000"/>
              <w:tl2br w:val="nil"/>
              <w:tr2bl w:val="nil"/>
            </w:tcBorders>
            <w:noWrap/>
            <w:vAlign w:val="center"/>
          </w:tcPr>
          <w:p>
            <w:pPr>
              <w:pStyle w:val="507"/>
              <w:jc w:val="right"/>
              <w:rPr>
                <w:rFonts w:ascii="宋体" w:eastAsia="宋体"/>
              </w:rPr>
            </w:pPr>
          </w:p>
        </w:tc>
        <w:tc>
          <w:tcPr>
            <w:tcW w:w="554" w:type="pct"/>
            <w:tcBorders>
              <w:top w:val="nil"/>
              <w:left w:val="nil"/>
              <w:bottom w:val="single" w:sz="6" w:space="0" w:color="000000"/>
              <w:right w:val="single" w:sz="6" w:space="0" w:color="000000"/>
              <w:tl2br w:val="nil"/>
              <w:tr2bl w:val="nil"/>
            </w:tcBorders>
            <w:noWrap/>
            <w:vAlign w:val="center"/>
          </w:tcPr>
          <w:p>
            <w:pPr>
              <w:pStyle w:val="506"/>
              <w:jc w:val="right"/>
              <w:rPr>
                <w:rFonts w:ascii="宋体" w:eastAsia="宋体"/>
              </w:rPr>
            </w:pPr>
          </w:p>
        </w:tc>
        <w:tc>
          <w:tcPr>
            <w:tcW w:w="425" w:type="pct"/>
            <w:tcBorders>
              <w:top w:val="nil"/>
              <w:left w:val="nil"/>
              <w:bottom w:val="single" w:sz="6" w:space="0" w:color="000000"/>
              <w:right w:val="single" w:sz="6" w:space="0" w:color="000000"/>
              <w:tl2br w:val="nil"/>
              <w:tr2bl w:val="nil"/>
            </w:tcBorders>
            <w:noWrap/>
            <w:vAlign w:val="center"/>
          </w:tcPr>
          <w:p>
            <w:pPr>
              <w:pStyle w:val="505"/>
              <w:jc w:val="right"/>
              <w:rPr>
                <w:rFonts w:ascii="宋体" w:eastAsia="宋体"/>
              </w:rPr>
            </w:pPr>
          </w:p>
        </w:tc>
      </w:tr>
      <w:tr>
        <w:trPr>
          <w:trHeight w:val="284"/>
        </w:trPr>
        <w:tc>
          <w:tcPr>
            <w:tcW w:w="439" w:type="pct"/>
            <w:gridSpan w:val="3"/>
            <w:tcBorders>
              <w:top w:val="nil"/>
              <w:left w:val="single" w:sz="6" w:space="0" w:color="000000"/>
              <w:bottom w:val="single" w:sz="6" w:space="0" w:color="000000"/>
              <w:right w:val="single" w:sz="6" w:space="0" w:color="000000"/>
              <w:tl2br w:val="nil"/>
              <w:tr2bl w:val="nil"/>
            </w:tcBorders>
            <w:noWrap/>
            <w:vAlign w:val="center"/>
          </w:tcPr>
          <w:p>
            <w:pPr>
              <w:pStyle w:val="504"/>
              <w:rPr>
                <w:rFonts w:ascii="宋体" w:eastAsia="宋体" w:cs="宋体"/>
                <w:color w:val="000000"/>
              </w:rPr>
            </w:pPr>
            <w:r>
              <w:rPr>
                <w:rFonts w:ascii="宋体" w:eastAsia="宋体" w:cs="宋体"/>
                <w:color w:val="000000"/>
              </w:rPr>
              <w:t>2010901</w:t>
            </w:r>
          </w:p>
        </w:tc>
        <w:tc>
          <w:tcPr>
            <w:tcW w:w="1359" w:type="pct"/>
            <w:tcBorders>
              <w:top w:val="nil"/>
              <w:left w:val="nil"/>
              <w:bottom w:val="single" w:sz="6" w:space="0" w:color="000000"/>
              <w:right w:val="single" w:sz="6" w:space="0" w:color="000000"/>
              <w:tl2br w:val="nil"/>
              <w:tr2bl w:val="nil"/>
            </w:tcBorders>
            <w:noWrap/>
            <w:vAlign w:val="center"/>
          </w:tcPr>
          <w:p>
            <w:pPr>
              <w:pStyle w:val="503"/>
              <w:rPr>
                <w:rFonts w:ascii="宋体" w:eastAsia="宋体" w:cs="宋体"/>
              </w:rPr>
            </w:pPr>
            <w:r>
              <w:rPr>
                <w:rFonts w:ascii="宋体" w:eastAsia="宋体" w:cs="宋体"/>
              </w:rPr>
              <w:t>行政运行</w:t>
            </w:r>
          </w:p>
        </w:tc>
        <w:tc>
          <w:tcPr>
            <w:tcW w:w="554" w:type="pct"/>
            <w:tcBorders>
              <w:top w:val="nil"/>
              <w:left w:val="nil"/>
              <w:bottom w:val="single" w:sz="6" w:space="0" w:color="000000"/>
              <w:right w:val="single" w:sz="6" w:space="0" w:color="000000"/>
              <w:tl2br w:val="nil"/>
              <w:tr2bl w:val="nil"/>
            </w:tcBorders>
            <w:noWrap/>
            <w:vAlign w:val="center"/>
          </w:tcPr>
          <w:p>
            <w:pPr>
              <w:pStyle w:val="502"/>
              <w:jc w:val="right"/>
              <w:rPr>
                <w:rFonts w:ascii="宋体" w:eastAsia="宋体" w:cs="宋体"/>
              </w:rPr>
            </w:pPr>
            <w:r>
              <w:rPr>
                <w:rFonts w:ascii="宋体" w:eastAsia="宋体" w:cs="宋体"/>
              </w:rPr>
              <w:t xml:space="preserve">565.69 </w:t>
            </w:r>
          </w:p>
        </w:tc>
        <w:tc>
          <w:tcPr>
            <w:tcW w:w="554" w:type="pct"/>
            <w:tcBorders>
              <w:top w:val="nil"/>
              <w:left w:val="nil"/>
              <w:bottom w:val="single" w:sz="6" w:space="0" w:color="000000"/>
              <w:right w:val="single" w:sz="6" w:space="0" w:color="000000"/>
              <w:tl2br w:val="nil"/>
              <w:tr2bl w:val="nil"/>
            </w:tcBorders>
            <w:noWrap/>
            <w:vAlign w:val="center"/>
          </w:tcPr>
          <w:p>
            <w:pPr>
              <w:pStyle w:val="501"/>
              <w:jc w:val="right"/>
              <w:rPr>
                <w:rFonts w:ascii="宋体" w:eastAsia="宋体" w:cs="宋体"/>
              </w:rPr>
            </w:pPr>
            <w:r>
              <w:rPr>
                <w:rFonts w:ascii="宋体" w:eastAsia="宋体" w:cs="宋体"/>
              </w:rPr>
              <w:t xml:space="preserve">565.69 </w:t>
            </w:r>
          </w:p>
        </w:tc>
        <w:tc>
          <w:tcPr>
            <w:tcW w:w="554" w:type="pct"/>
            <w:tcBorders>
              <w:top w:val="nil"/>
              <w:left w:val="nil"/>
              <w:bottom w:val="single" w:sz="6" w:space="0" w:color="000000"/>
              <w:right w:val="single" w:sz="6" w:space="0" w:color="000000"/>
              <w:tl2br w:val="nil"/>
              <w:tr2bl w:val="nil"/>
            </w:tcBorders>
            <w:noWrap/>
            <w:vAlign w:val="center"/>
          </w:tcPr>
          <w:p>
            <w:pPr>
              <w:pStyle w:val="500"/>
              <w:jc w:val="right"/>
              <w:rPr>
                <w:rFonts w:ascii="宋体" w:eastAsia="宋体"/>
              </w:rPr>
            </w:pPr>
          </w:p>
        </w:tc>
        <w:tc>
          <w:tcPr>
            <w:tcW w:w="554" w:type="pct"/>
            <w:tcBorders>
              <w:top w:val="nil"/>
              <w:left w:val="nil"/>
              <w:bottom w:val="single" w:sz="6" w:space="0" w:color="000000"/>
              <w:right w:val="single" w:sz="6" w:space="0" w:color="000000"/>
              <w:tl2br w:val="nil"/>
              <w:tr2bl w:val="nil"/>
            </w:tcBorders>
            <w:noWrap/>
            <w:vAlign w:val="center"/>
          </w:tcPr>
          <w:p>
            <w:pPr>
              <w:pStyle w:val="499"/>
              <w:jc w:val="right"/>
              <w:rPr>
                <w:rFonts w:ascii="宋体" w:eastAsia="宋体"/>
              </w:rPr>
            </w:pPr>
          </w:p>
        </w:tc>
        <w:tc>
          <w:tcPr>
            <w:tcW w:w="554" w:type="pct"/>
            <w:tcBorders>
              <w:top w:val="nil"/>
              <w:left w:val="nil"/>
              <w:bottom w:val="single" w:sz="6" w:space="0" w:color="000000"/>
              <w:right w:val="single" w:sz="6" w:space="0" w:color="000000"/>
              <w:tl2br w:val="nil"/>
              <w:tr2bl w:val="nil"/>
            </w:tcBorders>
            <w:noWrap/>
            <w:vAlign w:val="center"/>
          </w:tcPr>
          <w:p>
            <w:pPr>
              <w:pStyle w:val="498"/>
              <w:jc w:val="right"/>
              <w:rPr>
                <w:rFonts w:ascii="宋体" w:eastAsia="宋体"/>
              </w:rPr>
            </w:pPr>
          </w:p>
        </w:tc>
        <w:tc>
          <w:tcPr>
            <w:tcW w:w="425" w:type="pct"/>
            <w:tcBorders>
              <w:top w:val="nil"/>
              <w:left w:val="nil"/>
              <w:bottom w:val="single" w:sz="6" w:space="0" w:color="000000"/>
              <w:right w:val="single" w:sz="6" w:space="0" w:color="000000"/>
              <w:tl2br w:val="nil"/>
              <w:tr2bl w:val="nil"/>
            </w:tcBorders>
            <w:noWrap/>
            <w:vAlign w:val="center"/>
          </w:tcPr>
          <w:p>
            <w:pPr>
              <w:pStyle w:val="497"/>
              <w:jc w:val="right"/>
              <w:rPr>
                <w:rFonts w:ascii="宋体" w:eastAsia="宋体"/>
              </w:rPr>
            </w:pPr>
          </w:p>
        </w:tc>
      </w:tr>
      <w:tr>
        <w:trPr>
          <w:trHeight w:val="284"/>
        </w:trPr>
        <w:tc>
          <w:tcPr>
            <w:tcW w:w="439" w:type="pct"/>
            <w:gridSpan w:val="3"/>
            <w:tcBorders>
              <w:top w:val="nil"/>
              <w:left w:val="single" w:sz="6" w:space="0" w:color="000000"/>
              <w:bottom w:val="single" w:sz="6" w:space="0" w:color="000000"/>
              <w:right w:val="single" w:sz="6" w:space="0" w:color="000000"/>
              <w:tl2br w:val="nil"/>
              <w:tr2bl w:val="nil"/>
            </w:tcBorders>
            <w:noWrap/>
            <w:vAlign w:val="center"/>
          </w:tcPr>
          <w:p>
            <w:pPr>
              <w:pStyle w:val="496"/>
              <w:rPr>
                <w:rFonts w:ascii="宋体" w:eastAsia="宋体" w:cs="宋体"/>
                <w:color w:val="000000"/>
              </w:rPr>
            </w:pPr>
            <w:r>
              <w:rPr>
                <w:rFonts w:ascii="宋体" w:eastAsia="宋体" w:cs="宋体"/>
                <w:color w:val="000000"/>
              </w:rPr>
              <w:t>2010905</w:t>
            </w:r>
          </w:p>
        </w:tc>
        <w:tc>
          <w:tcPr>
            <w:tcW w:w="1359" w:type="pct"/>
            <w:tcBorders>
              <w:top w:val="nil"/>
              <w:left w:val="nil"/>
              <w:bottom w:val="single" w:sz="6" w:space="0" w:color="000000"/>
              <w:right w:val="single" w:sz="6" w:space="0" w:color="000000"/>
              <w:tl2br w:val="nil"/>
              <w:tr2bl w:val="nil"/>
            </w:tcBorders>
            <w:noWrap/>
            <w:vAlign w:val="center"/>
          </w:tcPr>
          <w:p>
            <w:pPr>
              <w:pStyle w:val="495"/>
              <w:rPr>
                <w:rFonts w:ascii="宋体" w:eastAsia="宋体" w:cs="宋体"/>
              </w:rPr>
            </w:pPr>
            <w:r>
              <w:rPr>
                <w:rFonts w:ascii="宋体" w:eastAsia="宋体" w:cs="宋体"/>
              </w:rPr>
              <w:t>缉私办案</w:t>
            </w:r>
          </w:p>
        </w:tc>
        <w:tc>
          <w:tcPr>
            <w:tcW w:w="554" w:type="pct"/>
            <w:tcBorders>
              <w:top w:val="nil"/>
              <w:left w:val="nil"/>
              <w:bottom w:val="single" w:sz="6" w:space="0" w:color="000000"/>
              <w:right w:val="single" w:sz="6" w:space="0" w:color="000000"/>
              <w:tl2br w:val="nil"/>
              <w:tr2bl w:val="nil"/>
            </w:tcBorders>
            <w:noWrap/>
            <w:vAlign w:val="center"/>
          </w:tcPr>
          <w:p>
            <w:pPr>
              <w:pStyle w:val="494"/>
              <w:jc w:val="right"/>
              <w:rPr>
                <w:rFonts w:ascii="宋体" w:eastAsia="宋体" w:cs="宋体"/>
              </w:rPr>
            </w:pPr>
            <w:r>
              <w:rPr>
                <w:rFonts w:ascii="宋体" w:eastAsia="宋体" w:cs="宋体"/>
              </w:rPr>
              <w:t xml:space="preserve">3.00 </w:t>
            </w:r>
          </w:p>
        </w:tc>
        <w:tc>
          <w:tcPr>
            <w:tcW w:w="554" w:type="pct"/>
            <w:tcBorders>
              <w:top w:val="nil"/>
              <w:left w:val="nil"/>
              <w:bottom w:val="single" w:sz="6" w:space="0" w:color="000000"/>
              <w:right w:val="single" w:sz="6" w:space="0" w:color="000000"/>
              <w:tl2br w:val="nil"/>
              <w:tr2bl w:val="nil"/>
            </w:tcBorders>
            <w:noWrap/>
            <w:vAlign w:val="center"/>
          </w:tcPr>
          <w:p>
            <w:pPr>
              <w:pStyle w:val="493"/>
              <w:jc w:val="right"/>
              <w:rPr>
                <w:rFonts w:ascii="宋体" w:eastAsia="宋体"/>
              </w:rPr>
            </w:pPr>
          </w:p>
        </w:tc>
        <w:tc>
          <w:tcPr>
            <w:tcW w:w="554" w:type="pct"/>
            <w:tcBorders>
              <w:top w:val="nil"/>
              <w:left w:val="nil"/>
              <w:bottom w:val="single" w:sz="6" w:space="0" w:color="000000"/>
              <w:right w:val="single" w:sz="6" w:space="0" w:color="000000"/>
              <w:tl2br w:val="nil"/>
              <w:tr2bl w:val="nil"/>
            </w:tcBorders>
            <w:noWrap/>
            <w:vAlign w:val="center"/>
          </w:tcPr>
          <w:p>
            <w:pPr>
              <w:pStyle w:val="492"/>
              <w:jc w:val="right"/>
              <w:rPr>
                <w:rFonts w:ascii="宋体" w:eastAsia="宋体" w:cs="宋体"/>
              </w:rPr>
            </w:pPr>
            <w:r>
              <w:rPr>
                <w:rFonts w:ascii="宋体" w:eastAsia="宋体" w:cs="宋体"/>
              </w:rPr>
              <w:t xml:space="preserve">3.00 </w:t>
            </w:r>
          </w:p>
        </w:tc>
        <w:tc>
          <w:tcPr>
            <w:tcW w:w="554" w:type="pct"/>
            <w:tcBorders>
              <w:top w:val="nil"/>
              <w:left w:val="nil"/>
              <w:bottom w:val="single" w:sz="6" w:space="0" w:color="000000"/>
              <w:right w:val="single" w:sz="6" w:space="0" w:color="000000"/>
              <w:tl2br w:val="nil"/>
              <w:tr2bl w:val="nil"/>
            </w:tcBorders>
            <w:noWrap/>
            <w:vAlign w:val="center"/>
          </w:tcPr>
          <w:p>
            <w:pPr>
              <w:pStyle w:val="491"/>
              <w:jc w:val="right"/>
              <w:rPr>
                <w:rFonts w:ascii="宋体" w:eastAsia="宋体"/>
              </w:rPr>
            </w:pPr>
          </w:p>
        </w:tc>
        <w:tc>
          <w:tcPr>
            <w:tcW w:w="554" w:type="pct"/>
            <w:tcBorders>
              <w:top w:val="nil"/>
              <w:left w:val="nil"/>
              <w:bottom w:val="single" w:sz="6" w:space="0" w:color="000000"/>
              <w:right w:val="single" w:sz="6" w:space="0" w:color="000000"/>
              <w:tl2br w:val="nil"/>
              <w:tr2bl w:val="nil"/>
            </w:tcBorders>
            <w:noWrap/>
            <w:vAlign w:val="center"/>
          </w:tcPr>
          <w:p>
            <w:pPr>
              <w:pStyle w:val="490"/>
              <w:jc w:val="right"/>
              <w:rPr>
                <w:rFonts w:ascii="宋体" w:eastAsia="宋体"/>
              </w:rPr>
            </w:pPr>
          </w:p>
        </w:tc>
        <w:tc>
          <w:tcPr>
            <w:tcW w:w="425" w:type="pct"/>
            <w:tcBorders>
              <w:top w:val="nil"/>
              <w:left w:val="nil"/>
              <w:bottom w:val="single" w:sz="6" w:space="0" w:color="000000"/>
              <w:right w:val="single" w:sz="6" w:space="0" w:color="000000"/>
              <w:tl2br w:val="nil"/>
              <w:tr2bl w:val="nil"/>
            </w:tcBorders>
            <w:noWrap/>
            <w:vAlign w:val="center"/>
          </w:tcPr>
          <w:p>
            <w:pPr>
              <w:pStyle w:val="489"/>
              <w:jc w:val="right"/>
              <w:rPr>
                <w:rFonts w:ascii="宋体" w:eastAsia="宋体"/>
              </w:rPr>
            </w:pPr>
          </w:p>
        </w:tc>
      </w:tr>
      <w:tr>
        <w:trPr>
          <w:trHeight w:val="284"/>
        </w:trPr>
        <w:tc>
          <w:tcPr>
            <w:tcW w:w="439" w:type="pct"/>
            <w:gridSpan w:val="3"/>
            <w:tcBorders>
              <w:top w:val="nil"/>
              <w:left w:val="single" w:sz="6" w:space="0" w:color="000000"/>
              <w:bottom w:val="single" w:sz="6" w:space="0" w:color="000000"/>
              <w:right w:val="single" w:sz="6" w:space="0" w:color="000000"/>
              <w:tl2br w:val="nil"/>
              <w:tr2bl w:val="nil"/>
            </w:tcBorders>
            <w:noWrap/>
            <w:vAlign w:val="center"/>
          </w:tcPr>
          <w:p>
            <w:pPr>
              <w:pStyle w:val="488"/>
              <w:rPr>
                <w:rFonts w:ascii="宋体" w:eastAsia="宋体" w:cs="宋体"/>
                <w:color w:val="000000"/>
              </w:rPr>
            </w:pPr>
            <w:r>
              <w:rPr>
                <w:rFonts w:ascii="宋体" w:eastAsia="宋体" w:cs="宋体"/>
                <w:color w:val="000000"/>
              </w:rPr>
              <w:t>2010909</w:t>
            </w:r>
          </w:p>
        </w:tc>
        <w:tc>
          <w:tcPr>
            <w:tcW w:w="1359" w:type="pct"/>
            <w:tcBorders>
              <w:top w:val="nil"/>
              <w:left w:val="nil"/>
              <w:bottom w:val="single" w:sz="6" w:space="0" w:color="000000"/>
              <w:right w:val="single" w:sz="6" w:space="0" w:color="000000"/>
              <w:tl2br w:val="nil"/>
              <w:tr2bl w:val="nil"/>
            </w:tcBorders>
            <w:noWrap/>
            <w:vAlign w:val="center"/>
          </w:tcPr>
          <w:p>
            <w:pPr>
              <w:pStyle w:val="487"/>
              <w:rPr>
                <w:rFonts w:ascii="宋体" w:eastAsia="宋体" w:cs="宋体"/>
              </w:rPr>
            </w:pPr>
            <w:r>
              <w:rPr>
                <w:rFonts w:ascii="宋体" w:eastAsia="宋体" w:cs="宋体"/>
              </w:rPr>
              <w:t>海关关务</w:t>
            </w:r>
          </w:p>
        </w:tc>
        <w:tc>
          <w:tcPr>
            <w:tcW w:w="554" w:type="pct"/>
            <w:tcBorders>
              <w:top w:val="nil"/>
              <w:left w:val="nil"/>
              <w:bottom w:val="single" w:sz="6" w:space="0" w:color="000000"/>
              <w:right w:val="single" w:sz="6" w:space="0" w:color="000000"/>
              <w:tl2br w:val="nil"/>
              <w:tr2bl w:val="nil"/>
            </w:tcBorders>
            <w:noWrap/>
            <w:vAlign w:val="center"/>
          </w:tcPr>
          <w:p>
            <w:pPr>
              <w:pStyle w:val="486"/>
              <w:jc w:val="right"/>
              <w:rPr>
                <w:rFonts w:ascii="宋体" w:eastAsia="宋体" w:cs="宋体"/>
              </w:rPr>
            </w:pPr>
            <w:r>
              <w:rPr>
                <w:rFonts w:ascii="宋体" w:eastAsia="宋体" w:cs="宋体"/>
              </w:rPr>
              <w:t xml:space="preserve">112.40 </w:t>
            </w:r>
          </w:p>
        </w:tc>
        <w:tc>
          <w:tcPr>
            <w:tcW w:w="554" w:type="pct"/>
            <w:tcBorders>
              <w:top w:val="nil"/>
              <w:left w:val="nil"/>
              <w:bottom w:val="single" w:sz="6" w:space="0" w:color="000000"/>
              <w:right w:val="single" w:sz="6" w:space="0" w:color="000000"/>
              <w:tl2br w:val="nil"/>
              <w:tr2bl w:val="nil"/>
            </w:tcBorders>
            <w:noWrap/>
            <w:vAlign w:val="center"/>
          </w:tcPr>
          <w:p>
            <w:pPr>
              <w:pStyle w:val="485"/>
              <w:jc w:val="right"/>
              <w:rPr>
                <w:rFonts w:ascii="宋体" w:eastAsia="宋体"/>
              </w:rPr>
            </w:pPr>
          </w:p>
        </w:tc>
        <w:tc>
          <w:tcPr>
            <w:tcW w:w="554" w:type="pct"/>
            <w:tcBorders>
              <w:top w:val="nil"/>
              <w:left w:val="nil"/>
              <w:bottom w:val="single" w:sz="6" w:space="0" w:color="000000"/>
              <w:right w:val="single" w:sz="6" w:space="0" w:color="000000"/>
              <w:tl2br w:val="nil"/>
              <w:tr2bl w:val="nil"/>
            </w:tcBorders>
            <w:noWrap/>
            <w:vAlign w:val="center"/>
          </w:tcPr>
          <w:p>
            <w:pPr>
              <w:pStyle w:val="484"/>
              <w:jc w:val="right"/>
              <w:rPr>
                <w:rFonts w:ascii="宋体" w:eastAsia="宋体" w:cs="宋体"/>
              </w:rPr>
            </w:pPr>
            <w:r>
              <w:rPr>
                <w:rFonts w:ascii="宋体" w:eastAsia="宋体" w:cs="宋体"/>
              </w:rPr>
              <w:t xml:space="preserve">112.40 </w:t>
            </w:r>
          </w:p>
        </w:tc>
        <w:tc>
          <w:tcPr>
            <w:tcW w:w="554" w:type="pct"/>
            <w:tcBorders>
              <w:top w:val="nil"/>
              <w:left w:val="nil"/>
              <w:bottom w:val="single" w:sz="6" w:space="0" w:color="000000"/>
              <w:right w:val="single" w:sz="6" w:space="0" w:color="000000"/>
              <w:tl2br w:val="nil"/>
              <w:tr2bl w:val="nil"/>
            </w:tcBorders>
            <w:noWrap/>
            <w:vAlign w:val="center"/>
          </w:tcPr>
          <w:p>
            <w:pPr>
              <w:pStyle w:val="483"/>
              <w:jc w:val="right"/>
              <w:rPr>
                <w:rFonts w:ascii="宋体" w:eastAsia="宋体"/>
              </w:rPr>
            </w:pPr>
          </w:p>
        </w:tc>
        <w:tc>
          <w:tcPr>
            <w:tcW w:w="554" w:type="pct"/>
            <w:tcBorders>
              <w:top w:val="nil"/>
              <w:left w:val="nil"/>
              <w:bottom w:val="single" w:sz="6" w:space="0" w:color="000000"/>
              <w:right w:val="single" w:sz="6" w:space="0" w:color="000000"/>
              <w:tl2br w:val="nil"/>
              <w:tr2bl w:val="nil"/>
            </w:tcBorders>
            <w:noWrap/>
            <w:vAlign w:val="center"/>
          </w:tcPr>
          <w:p>
            <w:pPr>
              <w:pStyle w:val="482"/>
              <w:jc w:val="right"/>
              <w:rPr>
                <w:rFonts w:ascii="宋体" w:eastAsia="宋体"/>
              </w:rPr>
            </w:pPr>
          </w:p>
        </w:tc>
        <w:tc>
          <w:tcPr>
            <w:tcW w:w="425" w:type="pct"/>
            <w:tcBorders>
              <w:top w:val="nil"/>
              <w:left w:val="nil"/>
              <w:bottom w:val="single" w:sz="6" w:space="0" w:color="000000"/>
              <w:right w:val="single" w:sz="6" w:space="0" w:color="000000"/>
              <w:tl2br w:val="nil"/>
              <w:tr2bl w:val="nil"/>
            </w:tcBorders>
            <w:noWrap/>
            <w:vAlign w:val="center"/>
          </w:tcPr>
          <w:p>
            <w:pPr>
              <w:pStyle w:val="481"/>
              <w:jc w:val="right"/>
              <w:rPr>
                <w:rFonts w:ascii="宋体" w:eastAsia="宋体"/>
              </w:rPr>
            </w:pPr>
          </w:p>
        </w:tc>
      </w:tr>
      <w:tr>
        <w:trPr>
          <w:trHeight w:val="284"/>
        </w:trPr>
        <w:tc>
          <w:tcPr>
            <w:tcW w:w="5000" w:type="pct"/>
            <w:gridSpan w:val="10"/>
            <w:tcBorders>
              <w:top w:val="nil"/>
              <w:left w:val="nil"/>
              <w:bottom w:val="nil"/>
              <w:right w:val="nil"/>
              <w:tl2br w:val="nil"/>
              <w:tr2bl w:val="nil"/>
            </w:tcBorders>
            <w:noWrap/>
            <w:vAlign w:val="center"/>
          </w:tcPr>
          <w:p>
            <w:pPr>
              <w:pStyle w:val="480"/>
              <w:rPr>
                <w:rFonts w:ascii="宋体" w:eastAsia="宋体" w:cs="宋体"/>
                <w:color w:val="000000"/>
              </w:rPr>
            </w:pPr>
            <w:r>
              <w:rPr>
                <w:rFonts w:ascii="宋体" w:eastAsia="宋体" w:cs="宋体"/>
                <w:color w:val="000000"/>
              </w:rPr>
              <w:t>注：本表反映部门本年度各项支出情况。</w:t>
            </w:r>
          </w:p>
        </w:tc>
      </w:tr>
    </w:tbl>
    <w:p>
      <w:pPr>
        <w:kinsoku/>
        <w:wordWrap/>
        <w:overflowPunct/>
        <w:topLinePunct w:val="0"/>
        <w:autoSpaceDE/>
        <w:autoSpaceDN/>
        <w:adjustRightInd/>
        <w:snapToGrid/>
        <w:contextualSpacing w:val="0"/>
        <w:jc w:val="both"/>
      </w:pPr>
    </w:p>
    <w:p>
      <w:pPr>
        <w:kinsoku/>
        <w:wordWrap/>
        <w:overflowPunct/>
        <w:topLinePunct w:val="0"/>
        <w:autoSpaceDE/>
        <w:autoSpaceDN/>
        <w:adjustRightInd/>
        <w:snapToGrid/>
        <w:contextualSpacing w:val="0"/>
        <w:jc w:val="both"/>
      </w:pPr>
    </w:p>
    <w:tbl>
      <w:tblPr>
        <w:tblpPr w:leftFromText="180" w:rightFromText="180" w:vertAnchor="text" w:horzAnchor="page" w:tblpX="756" w:tblpY="-341"/>
        <w:tblOverlap w:val="never"/>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365"/>
        <w:gridCol w:w="576"/>
        <w:gridCol w:w="756"/>
        <w:gridCol w:w="2915"/>
        <w:gridCol w:w="576"/>
        <w:gridCol w:w="840"/>
        <w:gridCol w:w="2015"/>
        <w:gridCol w:w="2195"/>
        <w:gridCol w:w="2375"/>
      </w:tblGrid>
      <w:tr>
        <w:trPr>
          <w:trHeight w:val="539"/>
        </w:trPr>
        <w:tc>
          <w:tcPr>
            <w:tcW w:w="5000" w:type="pct"/>
            <w:gridSpan w:val="9"/>
            <w:tcBorders>
              <w:top w:val="nil"/>
              <w:left w:val="nil"/>
              <w:bottom w:val="nil"/>
              <w:right w:val="nil"/>
              <w:tl2br w:val="nil"/>
              <w:tr2bl w:val="nil"/>
            </w:tcBorders>
            <w:noWrap/>
            <w:vAlign w:val="center"/>
          </w:tcPr>
          <w:p>
            <w:pPr>
              <w:pStyle w:val="887"/>
              <w:jc w:val="center"/>
              <w:rPr>
                <w:rFonts w:ascii="宋体" w:eastAsia="宋体" w:cs="宋体"/>
                <w:color w:val="000000"/>
                <w:sz w:val="44"/>
              </w:rPr>
            </w:pPr>
            <w:r>
              <w:rPr>
                <w:rFonts w:ascii="宋体" w:eastAsia="宋体" w:cs="宋体"/>
                <w:color w:val="000000"/>
                <w:sz w:val="44"/>
              </w:rPr>
              <w:t>财政拨款收入支出决算总表</w:t>
            </w:r>
          </w:p>
        </w:tc>
      </w:tr>
      <w:tr>
        <w:trPr>
          <w:trHeight w:val="284"/>
        </w:trPr>
        <w:tc>
          <w:tcPr>
            <w:tcW w:w="1066" w:type="pct"/>
            <w:gridSpan w:val="2"/>
            <w:tcBorders>
              <w:top w:val="nil"/>
              <w:left w:val="nil"/>
              <w:bottom w:val="nil"/>
              <w:right w:val="nil"/>
              <w:tl2br w:val="nil"/>
              <w:tr2bl w:val="nil"/>
            </w:tcBorders>
            <w:noWrap/>
            <w:vAlign w:val="center"/>
          </w:tcPr>
          <w:p>
            <w:pPr>
              <w:pStyle w:val="886"/>
              <w:rPr>
                <w:rFonts w:ascii="Times New Roman" w:eastAsia="宋体" w:hAnsi="Times New Roman"/>
                <w:sz w:val="18"/>
                <w:szCs w:val="18"/>
              </w:rPr>
            </w:pPr>
          </w:p>
        </w:tc>
        <w:tc>
          <w:tcPr>
            <w:tcW w:w="445" w:type="pct"/>
            <w:tcBorders>
              <w:top w:val="nil"/>
              <w:left w:val="nil"/>
              <w:bottom w:val="nil"/>
              <w:right w:val="nil"/>
              <w:tl2br w:val="nil"/>
              <w:tr2bl w:val="nil"/>
            </w:tcBorders>
            <w:noWrap/>
            <w:vAlign w:val="center"/>
          </w:tcPr>
          <w:p>
            <w:pPr>
              <w:pStyle w:val="885"/>
              <w:rPr>
                <w:rFonts w:ascii="Times New Roman" w:eastAsia="宋体" w:hAnsi="Times New Roman"/>
                <w:sz w:val="18"/>
                <w:szCs w:val="18"/>
              </w:rPr>
            </w:pPr>
          </w:p>
        </w:tc>
        <w:tc>
          <w:tcPr>
            <w:tcW w:w="933" w:type="pct"/>
            <w:tcBorders>
              <w:top w:val="nil"/>
              <w:left w:val="nil"/>
              <w:bottom w:val="nil"/>
              <w:right w:val="nil"/>
              <w:tl2br w:val="nil"/>
              <w:tr2bl w:val="nil"/>
            </w:tcBorders>
            <w:noWrap/>
            <w:vAlign w:val="center"/>
          </w:tcPr>
          <w:p>
            <w:pPr>
              <w:pStyle w:val="884"/>
              <w:rPr>
                <w:rFonts w:ascii="Times New Roman" w:eastAsia="宋体" w:hAnsi="Times New Roman"/>
                <w:sz w:val="18"/>
                <w:szCs w:val="18"/>
              </w:rPr>
            </w:pPr>
          </w:p>
        </w:tc>
        <w:tc>
          <w:tcPr>
            <w:tcW w:w="206" w:type="pct"/>
            <w:tcBorders>
              <w:top w:val="nil"/>
              <w:left w:val="nil"/>
              <w:bottom w:val="nil"/>
              <w:right w:val="nil"/>
              <w:tl2br w:val="nil"/>
              <w:tr2bl w:val="nil"/>
            </w:tcBorders>
            <w:noWrap/>
            <w:vAlign w:val="center"/>
          </w:tcPr>
          <w:p>
            <w:pPr>
              <w:pStyle w:val="883"/>
              <w:rPr>
                <w:rFonts w:ascii="Times New Roman" w:eastAsia="宋体" w:hAnsi="Times New Roman"/>
                <w:sz w:val="18"/>
                <w:szCs w:val="18"/>
              </w:rPr>
            </w:pPr>
          </w:p>
        </w:tc>
        <w:tc>
          <w:tcPr>
            <w:tcW w:w="500" w:type="pct"/>
            <w:tcBorders>
              <w:top w:val="nil"/>
              <w:left w:val="nil"/>
              <w:bottom w:val="nil"/>
              <w:right w:val="nil"/>
              <w:tl2br w:val="nil"/>
              <w:tr2bl w:val="nil"/>
            </w:tcBorders>
            <w:noWrap/>
            <w:vAlign w:val="center"/>
          </w:tcPr>
          <w:p>
            <w:pPr>
              <w:pStyle w:val="882"/>
              <w:rPr>
                <w:rFonts w:ascii="Times New Roman" w:eastAsia="宋体" w:hAnsi="Times New Roman"/>
                <w:sz w:val="18"/>
                <w:szCs w:val="18"/>
              </w:rPr>
            </w:pPr>
          </w:p>
        </w:tc>
        <w:tc>
          <w:tcPr>
            <w:tcW w:w="573" w:type="pct"/>
            <w:tcBorders>
              <w:top w:val="nil"/>
              <w:left w:val="nil"/>
              <w:bottom w:val="nil"/>
              <w:right w:val="nil"/>
              <w:tl2br w:val="nil"/>
              <w:tr2bl w:val="nil"/>
            </w:tcBorders>
            <w:noWrap/>
            <w:vAlign w:val="center"/>
          </w:tcPr>
          <w:p>
            <w:pPr>
              <w:pStyle w:val="881"/>
              <w:rPr>
                <w:rFonts w:ascii="Times New Roman" w:eastAsia="宋体" w:hAnsi="Times New Roman"/>
                <w:sz w:val="18"/>
                <w:szCs w:val="18"/>
              </w:rPr>
            </w:pPr>
          </w:p>
        </w:tc>
        <w:tc>
          <w:tcPr>
            <w:tcW w:w="631" w:type="pct"/>
            <w:tcBorders>
              <w:top w:val="nil"/>
              <w:left w:val="nil"/>
              <w:bottom w:val="nil"/>
              <w:right w:val="nil"/>
              <w:tl2br w:val="nil"/>
              <w:tr2bl w:val="nil"/>
            </w:tcBorders>
            <w:noWrap/>
            <w:vAlign w:val="center"/>
          </w:tcPr>
          <w:p>
            <w:pPr>
              <w:pStyle w:val="880"/>
              <w:rPr>
                <w:rFonts w:ascii="Times New Roman" w:eastAsia="宋体" w:hAnsi="Times New Roman"/>
                <w:sz w:val="18"/>
                <w:szCs w:val="18"/>
              </w:rPr>
            </w:pPr>
          </w:p>
        </w:tc>
        <w:tc>
          <w:tcPr>
            <w:tcW w:w="642" w:type="pct"/>
            <w:tcBorders>
              <w:top w:val="nil"/>
              <w:left w:val="nil"/>
              <w:bottom w:val="nil"/>
              <w:right w:val="nil"/>
              <w:tl2br w:val="nil"/>
              <w:tr2bl w:val="nil"/>
            </w:tcBorders>
            <w:noWrap/>
            <w:vAlign w:val="center"/>
          </w:tcPr>
          <w:p>
            <w:pPr>
              <w:pStyle w:val="879"/>
              <w:jc w:val="right"/>
              <w:rPr>
                <w:rFonts w:ascii="宋体" w:eastAsia="宋体" w:cs="宋体"/>
                <w:sz w:val="18"/>
                <w:szCs w:val="18"/>
              </w:rPr>
            </w:pPr>
            <w:r>
              <w:rPr>
                <w:rFonts w:ascii="宋体" w:eastAsia="宋体" w:cs="宋体"/>
                <w:sz w:val="18"/>
                <w:szCs w:val="18"/>
              </w:rPr>
              <w:t>公开04表</w:t>
            </w:r>
          </w:p>
        </w:tc>
      </w:tr>
      <w:tr>
        <w:trPr>
          <w:trHeight w:val="284"/>
        </w:trPr>
        <w:tc>
          <w:tcPr>
            <w:tcW w:w="888" w:type="pct"/>
            <w:tcBorders>
              <w:top w:val="nil"/>
              <w:left w:val="nil"/>
              <w:bottom w:val="nil"/>
              <w:right w:val="nil"/>
              <w:tl2br w:val="nil"/>
              <w:tr2bl w:val="nil"/>
            </w:tcBorders>
            <w:noWrap/>
            <w:vAlign w:val="center"/>
          </w:tcPr>
          <w:p>
            <w:pPr>
              <w:pStyle w:val="878"/>
              <w:rPr>
                <w:rFonts w:ascii="宋体" w:eastAsia="宋体" w:cs="宋体"/>
                <w:sz w:val="18"/>
                <w:szCs w:val="18"/>
              </w:rPr>
            </w:pPr>
            <w:r>
              <w:rPr>
                <w:rFonts w:ascii="宋体" w:eastAsia="宋体" w:cs="宋体"/>
                <w:sz w:val="18"/>
                <w:szCs w:val="18"/>
              </w:rPr>
              <w:t>部门：中华人民共和国横琴海关</w:t>
            </w:r>
          </w:p>
        </w:tc>
        <w:tc>
          <w:tcPr>
            <w:tcW w:w="177" w:type="pct"/>
            <w:tcBorders>
              <w:top w:val="nil"/>
              <w:left w:val="nil"/>
              <w:bottom w:val="nil"/>
              <w:right w:val="nil"/>
              <w:tl2br w:val="nil"/>
              <w:tr2bl w:val="nil"/>
            </w:tcBorders>
            <w:noWrap/>
            <w:vAlign w:val="center"/>
          </w:tcPr>
          <w:p>
            <w:pPr>
              <w:pStyle w:val="877"/>
              <w:rPr>
                <w:rFonts w:ascii="Times New Roman" w:eastAsia="宋体" w:hAnsi="Times New Roman"/>
                <w:sz w:val="18"/>
                <w:szCs w:val="18"/>
              </w:rPr>
            </w:pPr>
          </w:p>
        </w:tc>
        <w:tc>
          <w:tcPr>
            <w:tcW w:w="445" w:type="pct"/>
            <w:tcBorders>
              <w:top w:val="nil"/>
              <w:left w:val="nil"/>
              <w:bottom w:val="nil"/>
              <w:right w:val="nil"/>
              <w:tl2br w:val="nil"/>
              <w:tr2bl w:val="nil"/>
            </w:tcBorders>
            <w:noWrap/>
            <w:vAlign w:val="center"/>
          </w:tcPr>
          <w:p>
            <w:pPr>
              <w:pStyle w:val="876"/>
              <w:rPr>
                <w:rFonts w:ascii="Times New Roman" w:eastAsia="宋体" w:hAnsi="Times New Roman"/>
                <w:sz w:val="18"/>
                <w:szCs w:val="18"/>
              </w:rPr>
            </w:pPr>
          </w:p>
        </w:tc>
        <w:tc>
          <w:tcPr>
            <w:tcW w:w="933" w:type="pct"/>
            <w:tcBorders>
              <w:top w:val="nil"/>
              <w:left w:val="nil"/>
              <w:bottom w:val="nil"/>
              <w:right w:val="nil"/>
              <w:tl2br w:val="nil"/>
              <w:tr2bl w:val="nil"/>
            </w:tcBorders>
            <w:noWrap/>
            <w:vAlign w:val="center"/>
          </w:tcPr>
          <w:p>
            <w:pPr>
              <w:pStyle w:val="875"/>
              <w:rPr>
                <w:rFonts w:ascii="Times New Roman" w:eastAsia="宋体" w:hAnsi="Times New Roman"/>
                <w:sz w:val="18"/>
                <w:szCs w:val="18"/>
              </w:rPr>
            </w:pPr>
          </w:p>
        </w:tc>
        <w:tc>
          <w:tcPr>
            <w:tcW w:w="206" w:type="pct"/>
            <w:tcBorders>
              <w:top w:val="nil"/>
              <w:left w:val="nil"/>
              <w:bottom w:val="nil"/>
              <w:right w:val="nil"/>
              <w:tl2br w:val="nil"/>
              <w:tr2bl w:val="nil"/>
            </w:tcBorders>
            <w:noWrap/>
            <w:vAlign w:val="center"/>
          </w:tcPr>
          <w:p>
            <w:pPr>
              <w:pStyle w:val="874"/>
              <w:jc w:val="center"/>
              <w:rPr>
                <w:rFonts w:ascii="宋体" w:eastAsia="宋体" w:cs="宋体"/>
                <w:sz w:val="18"/>
                <w:szCs w:val="18"/>
              </w:rPr>
            </w:pPr>
          </w:p>
        </w:tc>
        <w:tc>
          <w:tcPr>
            <w:tcW w:w="500" w:type="pct"/>
            <w:tcBorders>
              <w:top w:val="nil"/>
              <w:left w:val="nil"/>
              <w:bottom w:val="nil"/>
              <w:right w:val="nil"/>
              <w:tl2br w:val="nil"/>
              <w:tr2bl w:val="nil"/>
            </w:tcBorders>
            <w:noWrap/>
            <w:vAlign w:val="center"/>
          </w:tcPr>
          <w:p>
            <w:pPr>
              <w:pStyle w:val="873"/>
              <w:rPr>
                <w:rFonts w:ascii="Times New Roman" w:eastAsia="宋体" w:hAnsi="Times New Roman"/>
                <w:sz w:val="18"/>
                <w:szCs w:val="18"/>
              </w:rPr>
            </w:pPr>
          </w:p>
        </w:tc>
        <w:tc>
          <w:tcPr>
            <w:tcW w:w="573" w:type="pct"/>
            <w:tcBorders>
              <w:top w:val="nil"/>
              <w:left w:val="nil"/>
              <w:bottom w:val="nil"/>
              <w:right w:val="nil"/>
              <w:tl2br w:val="nil"/>
              <w:tr2bl w:val="nil"/>
            </w:tcBorders>
            <w:noWrap/>
            <w:vAlign w:val="center"/>
          </w:tcPr>
          <w:p>
            <w:pPr>
              <w:pStyle w:val="872"/>
              <w:rPr>
                <w:rFonts w:ascii="Times New Roman" w:eastAsia="宋体" w:hAnsi="Times New Roman"/>
                <w:sz w:val="18"/>
                <w:szCs w:val="18"/>
              </w:rPr>
            </w:pPr>
          </w:p>
        </w:tc>
        <w:tc>
          <w:tcPr>
            <w:tcW w:w="631" w:type="pct"/>
            <w:tcBorders>
              <w:top w:val="nil"/>
              <w:left w:val="nil"/>
              <w:bottom w:val="nil"/>
              <w:right w:val="nil"/>
              <w:tl2br w:val="nil"/>
              <w:tr2bl w:val="nil"/>
            </w:tcBorders>
            <w:noWrap/>
            <w:vAlign w:val="center"/>
          </w:tcPr>
          <w:p>
            <w:pPr>
              <w:pStyle w:val="871"/>
              <w:rPr>
                <w:rFonts w:ascii="Times New Roman" w:eastAsia="宋体" w:hAnsi="Times New Roman"/>
                <w:sz w:val="18"/>
                <w:szCs w:val="18"/>
              </w:rPr>
            </w:pPr>
          </w:p>
        </w:tc>
        <w:tc>
          <w:tcPr>
            <w:tcW w:w="642" w:type="pct"/>
            <w:tcBorders>
              <w:top w:val="nil"/>
              <w:left w:val="nil"/>
              <w:bottom w:val="nil"/>
              <w:right w:val="nil"/>
              <w:tl2br w:val="nil"/>
              <w:tr2bl w:val="nil"/>
            </w:tcBorders>
            <w:noWrap/>
            <w:vAlign w:val="center"/>
          </w:tcPr>
          <w:p>
            <w:pPr>
              <w:pStyle w:val="870"/>
              <w:jc w:val="right"/>
              <w:rPr>
                <w:rFonts w:ascii="宋体" w:eastAsia="宋体" w:cs="宋体"/>
                <w:sz w:val="18"/>
                <w:szCs w:val="18"/>
              </w:rPr>
            </w:pPr>
            <w:r>
              <w:rPr>
                <w:rFonts w:ascii="宋体" w:eastAsia="宋体" w:cs="宋体"/>
                <w:sz w:val="18"/>
                <w:szCs w:val="18"/>
              </w:rPr>
              <w:t>单位：万元</w:t>
            </w:r>
          </w:p>
        </w:tc>
      </w:tr>
      <w:tr>
        <w:trPr>
          <w:trHeight w:val="284"/>
        </w:trPr>
        <w:tc>
          <w:tcPr>
            <w:tcW w:w="1512"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869"/>
              <w:jc w:val="center"/>
              <w:rPr>
                <w:rFonts w:ascii="宋体" w:eastAsia="宋体" w:cs="宋体"/>
                <w:color w:val="000000"/>
                <w:sz w:val="18"/>
                <w:szCs w:val="18"/>
              </w:rPr>
            </w:pPr>
            <w:r>
              <w:rPr>
                <w:rFonts w:ascii="宋体" w:eastAsia="宋体" w:cs="宋体"/>
                <w:color w:val="000000"/>
                <w:sz w:val="18"/>
                <w:szCs w:val="18"/>
              </w:rPr>
              <w:t>收入</w:t>
            </w:r>
          </w:p>
        </w:tc>
        <w:tc>
          <w:tcPr>
            <w:tcW w:w="3487" w:type="pct"/>
            <w:gridSpan w:val="6"/>
            <w:tcBorders>
              <w:top w:val="single" w:sz="6" w:space="0" w:color="000000"/>
              <w:left w:val="nil"/>
              <w:bottom w:val="single" w:sz="6" w:space="0" w:color="000000"/>
              <w:right w:val="single" w:sz="6" w:space="0" w:color="000000"/>
              <w:tl2br w:val="nil"/>
              <w:tr2bl w:val="nil"/>
            </w:tcBorders>
            <w:noWrap/>
            <w:vAlign w:val="center"/>
          </w:tcPr>
          <w:p>
            <w:pPr>
              <w:pStyle w:val="868"/>
              <w:jc w:val="center"/>
              <w:rPr>
                <w:rFonts w:ascii="宋体" w:eastAsia="宋体" w:cs="宋体"/>
                <w:color w:val="000000"/>
                <w:sz w:val="18"/>
                <w:szCs w:val="18"/>
              </w:rPr>
            </w:pPr>
            <w:r>
              <w:rPr>
                <w:rFonts w:ascii="宋体" w:eastAsia="宋体" w:cs="宋体"/>
                <w:color w:val="000000"/>
                <w:sz w:val="18"/>
                <w:szCs w:val="18"/>
              </w:rPr>
              <w:t>支出</w:t>
            </w: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867"/>
              <w:jc w:val="center"/>
              <w:rPr>
                <w:rFonts w:ascii="宋体" w:eastAsia="宋体" w:cs="宋体"/>
                <w:sz w:val="18"/>
                <w:szCs w:val="18"/>
              </w:rPr>
            </w:pPr>
            <w:r>
              <w:rPr>
                <w:rFonts w:ascii="宋体" w:eastAsia="宋体" w:cs="宋体"/>
                <w:sz w:val="18"/>
                <w:szCs w:val="18"/>
              </w:rPr>
              <w:t xml:space="preserve">项目 </w:t>
            </w:r>
          </w:p>
        </w:tc>
        <w:tc>
          <w:tcPr>
            <w:tcW w:w="177" w:type="pct"/>
            <w:tcBorders>
              <w:top w:val="nil"/>
              <w:left w:val="nil"/>
              <w:bottom w:val="single" w:sz="6" w:space="0" w:color="000000"/>
              <w:right w:val="single" w:sz="6" w:space="0" w:color="000000"/>
              <w:tl2br w:val="nil"/>
              <w:tr2bl w:val="nil"/>
            </w:tcBorders>
            <w:noWrap/>
            <w:vAlign w:val="center"/>
          </w:tcPr>
          <w:p>
            <w:pPr>
              <w:pStyle w:val="866"/>
              <w:jc w:val="center"/>
              <w:rPr>
                <w:rFonts w:ascii="宋体" w:eastAsia="宋体" w:cs="宋体"/>
                <w:sz w:val="18"/>
                <w:szCs w:val="18"/>
              </w:rPr>
            </w:pPr>
            <w:r>
              <w:rPr>
                <w:rFonts w:ascii="宋体" w:eastAsia="宋体" w:cs="宋体"/>
                <w:sz w:val="18"/>
                <w:szCs w:val="18"/>
              </w:rPr>
              <w:t>行次</w:t>
            </w:r>
          </w:p>
        </w:tc>
        <w:tc>
          <w:tcPr>
            <w:tcW w:w="445" w:type="pct"/>
            <w:tcBorders>
              <w:top w:val="nil"/>
              <w:left w:val="nil"/>
              <w:bottom w:val="single" w:sz="6" w:space="0" w:color="000000"/>
              <w:right w:val="single" w:sz="6" w:space="0" w:color="000000"/>
              <w:tl2br w:val="nil"/>
              <w:tr2bl w:val="nil"/>
            </w:tcBorders>
            <w:noWrap/>
            <w:vAlign w:val="center"/>
          </w:tcPr>
          <w:p>
            <w:pPr>
              <w:pStyle w:val="865"/>
              <w:jc w:val="center"/>
              <w:rPr>
                <w:rFonts w:ascii="宋体" w:eastAsia="宋体" w:cs="宋体"/>
                <w:sz w:val="18"/>
                <w:szCs w:val="18"/>
              </w:rPr>
            </w:pPr>
            <w:r>
              <w:rPr>
                <w:rFonts w:ascii="宋体" w:eastAsia="宋体" w:cs="宋体"/>
                <w:sz w:val="18"/>
                <w:szCs w:val="18"/>
              </w:rPr>
              <w:t>金额</w:t>
            </w:r>
          </w:p>
        </w:tc>
        <w:tc>
          <w:tcPr>
            <w:tcW w:w="933" w:type="pct"/>
            <w:tcBorders>
              <w:top w:val="nil"/>
              <w:left w:val="nil"/>
              <w:bottom w:val="single" w:sz="6" w:space="0" w:color="000000"/>
              <w:right w:val="single" w:sz="6" w:space="0" w:color="000000"/>
              <w:tl2br w:val="nil"/>
              <w:tr2bl w:val="nil"/>
            </w:tcBorders>
            <w:noWrap/>
            <w:vAlign w:val="center"/>
          </w:tcPr>
          <w:p>
            <w:pPr>
              <w:pStyle w:val="864"/>
              <w:jc w:val="center"/>
              <w:rPr>
                <w:rFonts w:ascii="宋体" w:eastAsia="宋体" w:cs="宋体"/>
                <w:sz w:val="18"/>
                <w:szCs w:val="18"/>
              </w:rPr>
            </w:pPr>
            <w:r>
              <w:rPr>
                <w:rFonts w:ascii="宋体" w:eastAsia="宋体" w:cs="宋体"/>
                <w:sz w:val="18"/>
                <w:szCs w:val="18"/>
              </w:rPr>
              <w:t>项目</w:t>
            </w:r>
          </w:p>
        </w:tc>
        <w:tc>
          <w:tcPr>
            <w:tcW w:w="206" w:type="pct"/>
            <w:tcBorders>
              <w:top w:val="nil"/>
              <w:left w:val="nil"/>
              <w:bottom w:val="single" w:sz="6" w:space="0" w:color="000000"/>
              <w:right w:val="single" w:sz="6" w:space="0" w:color="000000"/>
              <w:tl2br w:val="nil"/>
              <w:tr2bl w:val="nil"/>
            </w:tcBorders>
            <w:noWrap/>
            <w:vAlign w:val="center"/>
          </w:tcPr>
          <w:p>
            <w:pPr>
              <w:pStyle w:val="863"/>
              <w:jc w:val="center"/>
              <w:rPr>
                <w:rFonts w:ascii="宋体" w:eastAsia="宋体" w:cs="宋体"/>
                <w:sz w:val="18"/>
                <w:szCs w:val="18"/>
              </w:rPr>
            </w:pPr>
            <w:r>
              <w:rPr>
                <w:rFonts w:ascii="宋体" w:eastAsia="宋体" w:cs="宋体"/>
                <w:sz w:val="18"/>
                <w:szCs w:val="18"/>
              </w:rPr>
              <w:t>行次</w:t>
            </w:r>
          </w:p>
        </w:tc>
        <w:tc>
          <w:tcPr>
            <w:tcW w:w="500" w:type="pct"/>
            <w:tcBorders>
              <w:top w:val="nil"/>
              <w:left w:val="nil"/>
              <w:bottom w:val="single" w:sz="6" w:space="0" w:color="000000"/>
              <w:right w:val="single" w:sz="6" w:space="0" w:color="000000"/>
              <w:tl2br w:val="nil"/>
              <w:tr2bl w:val="nil"/>
            </w:tcBorders>
            <w:noWrap/>
            <w:vAlign w:val="center"/>
          </w:tcPr>
          <w:p>
            <w:pPr>
              <w:pStyle w:val="862"/>
              <w:jc w:val="center"/>
              <w:rPr>
                <w:rFonts w:ascii="宋体" w:eastAsia="宋体" w:cs="宋体"/>
                <w:sz w:val="18"/>
                <w:szCs w:val="18"/>
              </w:rPr>
            </w:pPr>
            <w:r>
              <w:rPr>
                <w:rFonts w:ascii="宋体" w:eastAsia="宋体" w:cs="宋体"/>
                <w:sz w:val="18"/>
                <w:szCs w:val="18"/>
              </w:rPr>
              <w:t>合计</w:t>
            </w:r>
          </w:p>
        </w:tc>
        <w:tc>
          <w:tcPr>
            <w:tcW w:w="573" w:type="pct"/>
            <w:tcBorders>
              <w:top w:val="nil"/>
              <w:left w:val="nil"/>
              <w:bottom w:val="single" w:sz="6" w:space="0" w:color="000000"/>
              <w:right w:val="single" w:sz="6" w:space="0" w:color="000000"/>
              <w:tl2br w:val="nil"/>
              <w:tr2bl w:val="nil"/>
            </w:tcBorders>
            <w:noWrap/>
            <w:vAlign w:val="center"/>
          </w:tcPr>
          <w:p>
            <w:pPr>
              <w:pStyle w:val="861"/>
              <w:jc w:val="center"/>
              <w:rPr>
                <w:rFonts w:ascii="宋体" w:eastAsia="宋体" w:cs="宋体"/>
                <w:sz w:val="18"/>
                <w:szCs w:val="18"/>
              </w:rPr>
            </w:pPr>
            <w:r>
              <w:rPr>
                <w:rFonts w:ascii="宋体" w:eastAsia="宋体" w:cs="宋体"/>
                <w:sz w:val="18"/>
                <w:szCs w:val="18"/>
              </w:rPr>
              <w:t>一般公共预算财政拨款</w:t>
            </w:r>
          </w:p>
        </w:tc>
        <w:tc>
          <w:tcPr>
            <w:tcW w:w="631" w:type="pct"/>
            <w:tcBorders>
              <w:top w:val="nil"/>
              <w:left w:val="nil"/>
              <w:bottom w:val="single" w:sz="6" w:space="0" w:color="000000"/>
              <w:right w:val="single" w:sz="6" w:space="0" w:color="000000"/>
              <w:tl2br w:val="nil"/>
              <w:tr2bl w:val="nil"/>
            </w:tcBorders>
            <w:noWrap/>
            <w:vAlign w:val="center"/>
          </w:tcPr>
          <w:p>
            <w:pPr>
              <w:pStyle w:val="860"/>
              <w:jc w:val="center"/>
              <w:rPr>
                <w:rFonts w:ascii="宋体" w:eastAsia="宋体" w:cs="宋体"/>
                <w:sz w:val="18"/>
                <w:szCs w:val="18"/>
              </w:rPr>
            </w:pPr>
            <w:r>
              <w:rPr>
                <w:rFonts w:ascii="宋体" w:eastAsia="宋体" w:cs="宋体"/>
                <w:sz w:val="18"/>
                <w:szCs w:val="18"/>
              </w:rPr>
              <w:t>政府性基金预算财政拨款</w:t>
            </w:r>
          </w:p>
        </w:tc>
        <w:tc>
          <w:tcPr>
            <w:tcW w:w="642" w:type="pct"/>
            <w:tcBorders>
              <w:top w:val="nil"/>
              <w:left w:val="nil"/>
              <w:bottom w:val="single" w:sz="6" w:space="0" w:color="000000"/>
              <w:right w:val="single" w:sz="6" w:space="0" w:color="000000"/>
              <w:tl2br w:val="nil"/>
              <w:tr2bl w:val="nil"/>
            </w:tcBorders>
            <w:noWrap/>
            <w:vAlign w:val="center"/>
          </w:tcPr>
          <w:p>
            <w:pPr>
              <w:pStyle w:val="859"/>
              <w:jc w:val="center"/>
              <w:rPr>
                <w:rFonts w:ascii="宋体" w:eastAsia="宋体" w:cs="宋体"/>
                <w:sz w:val="18"/>
                <w:szCs w:val="18"/>
              </w:rPr>
            </w:pPr>
            <w:r>
              <w:rPr>
                <w:rFonts w:ascii="宋体" w:eastAsia="宋体" w:cs="宋体"/>
                <w:sz w:val="18"/>
                <w:szCs w:val="18"/>
              </w:rPr>
              <w:t>国有资本经营预算财政拨款</w:t>
            </w: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858"/>
              <w:jc w:val="center"/>
              <w:rPr>
                <w:rFonts w:ascii="宋体" w:eastAsia="宋体" w:cs="宋体"/>
                <w:sz w:val="18"/>
                <w:szCs w:val="18"/>
              </w:rPr>
            </w:pPr>
            <w:r>
              <w:rPr>
                <w:rFonts w:ascii="宋体" w:eastAsia="宋体" w:cs="宋体"/>
                <w:sz w:val="18"/>
                <w:szCs w:val="18"/>
              </w:rPr>
              <w:t>栏次</w:t>
            </w:r>
          </w:p>
        </w:tc>
        <w:tc>
          <w:tcPr>
            <w:tcW w:w="177" w:type="pct"/>
            <w:tcBorders>
              <w:top w:val="nil"/>
              <w:left w:val="nil"/>
              <w:bottom w:val="single" w:sz="6" w:space="0" w:color="000000"/>
              <w:right w:val="single" w:sz="6" w:space="0" w:color="000000"/>
              <w:tl2br w:val="nil"/>
              <w:tr2bl w:val="nil"/>
            </w:tcBorders>
            <w:noWrap/>
            <w:vAlign w:val="center"/>
          </w:tcPr>
          <w:p>
            <w:pPr>
              <w:pStyle w:val="857"/>
              <w:rPr>
                <w:rFonts w:ascii="宋体" w:eastAsia="宋体"/>
                <w:sz w:val="18"/>
                <w:szCs w:val="18"/>
              </w:rPr>
            </w:pPr>
          </w:p>
        </w:tc>
        <w:tc>
          <w:tcPr>
            <w:tcW w:w="445" w:type="pct"/>
            <w:tcBorders>
              <w:top w:val="nil"/>
              <w:left w:val="nil"/>
              <w:bottom w:val="single" w:sz="6" w:space="0" w:color="000000"/>
              <w:right w:val="single" w:sz="6" w:space="0" w:color="000000"/>
              <w:tl2br w:val="nil"/>
              <w:tr2bl w:val="nil"/>
            </w:tcBorders>
            <w:noWrap/>
            <w:vAlign w:val="center"/>
          </w:tcPr>
          <w:p>
            <w:pPr>
              <w:pStyle w:val="856"/>
              <w:jc w:val="center"/>
              <w:rPr>
                <w:rFonts w:ascii="宋体" w:eastAsia="宋体" w:cs="宋体"/>
                <w:color w:val="000000"/>
                <w:sz w:val="18"/>
                <w:szCs w:val="18"/>
              </w:rPr>
            </w:pPr>
            <w:r>
              <w:rPr>
                <w:rFonts w:ascii="宋体" w:eastAsia="宋体" w:cs="宋体"/>
                <w:color w:val="000000"/>
                <w:sz w:val="18"/>
                <w:szCs w:val="18"/>
              </w:rPr>
              <w:t>1</w:t>
            </w:r>
          </w:p>
        </w:tc>
        <w:tc>
          <w:tcPr>
            <w:tcW w:w="933" w:type="pct"/>
            <w:tcBorders>
              <w:top w:val="nil"/>
              <w:left w:val="nil"/>
              <w:bottom w:val="single" w:sz="6" w:space="0" w:color="000000"/>
              <w:right w:val="single" w:sz="6" w:space="0" w:color="000000"/>
              <w:tl2br w:val="nil"/>
              <w:tr2bl w:val="nil"/>
            </w:tcBorders>
            <w:noWrap/>
            <w:vAlign w:val="center"/>
          </w:tcPr>
          <w:p>
            <w:pPr>
              <w:pStyle w:val="855"/>
              <w:jc w:val="center"/>
              <w:rPr>
                <w:rFonts w:ascii="宋体" w:eastAsia="宋体" w:cs="宋体"/>
                <w:sz w:val="18"/>
                <w:szCs w:val="18"/>
              </w:rPr>
            </w:pPr>
            <w:r>
              <w:rPr>
                <w:rFonts w:ascii="宋体" w:eastAsia="宋体" w:cs="宋体"/>
                <w:sz w:val="18"/>
                <w:szCs w:val="18"/>
              </w:rPr>
              <w:t>栏次</w:t>
            </w:r>
          </w:p>
        </w:tc>
        <w:tc>
          <w:tcPr>
            <w:tcW w:w="206" w:type="pct"/>
            <w:tcBorders>
              <w:top w:val="nil"/>
              <w:left w:val="nil"/>
              <w:bottom w:val="single" w:sz="6" w:space="0" w:color="000000"/>
              <w:right w:val="single" w:sz="6" w:space="0" w:color="000000"/>
              <w:tl2br w:val="nil"/>
              <w:tr2bl w:val="nil"/>
            </w:tcBorders>
            <w:noWrap/>
            <w:vAlign w:val="center"/>
          </w:tcPr>
          <w:p>
            <w:pPr>
              <w:pStyle w:val="854"/>
              <w:rPr>
                <w:rFonts w:ascii="宋体" w:eastAsia="宋体"/>
                <w:sz w:val="18"/>
                <w:szCs w:val="18"/>
              </w:rPr>
            </w:pPr>
          </w:p>
        </w:tc>
        <w:tc>
          <w:tcPr>
            <w:tcW w:w="500" w:type="pct"/>
            <w:tcBorders>
              <w:top w:val="nil"/>
              <w:left w:val="nil"/>
              <w:bottom w:val="single" w:sz="6" w:space="0" w:color="000000"/>
              <w:right w:val="single" w:sz="6" w:space="0" w:color="000000"/>
              <w:tl2br w:val="nil"/>
              <w:tr2bl w:val="nil"/>
            </w:tcBorders>
            <w:noWrap/>
            <w:vAlign w:val="center"/>
          </w:tcPr>
          <w:p>
            <w:pPr>
              <w:pStyle w:val="853"/>
              <w:jc w:val="center"/>
              <w:rPr>
                <w:rFonts w:ascii="宋体" w:eastAsia="宋体" w:cs="宋体"/>
                <w:color w:val="000000"/>
                <w:sz w:val="18"/>
                <w:szCs w:val="18"/>
              </w:rPr>
            </w:pPr>
            <w:r>
              <w:rPr>
                <w:rFonts w:ascii="宋体" w:eastAsia="宋体" w:cs="宋体"/>
                <w:color w:val="000000"/>
                <w:sz w:val="18"/>
                <w:szCs w:val="18"/>
              </w:rPr>
              <w:t>2</w:t>
            </w:r>
          </w:p>
        </w:tc>
        <w:tc>
          <w:tcPr>
            <w:tcW w:w="573" w:type="pct"/>
            <w:tcBorders>
              <w:top w:val="nil"/>
              <w:left w:val="nil"/>
              <w:bottom w:val="single" w:sz="6" w:space="0" w:color="000000"/>
              <w:right w:val="single" w:sz="6" w:space="0" w:color="000000"/>
              <w:tl2br w:val="nil"/>
              <w:tr2bl w:val="nil"/>
            </w:tcBorders>
            <w:noWrap/>
            <w:vAlign w:val="center"/>
          </w:tcPr>
          <w:p>
            <w:pPr>
              <w:pStyle w:val="852"/>
              <w:jc w:val="center"/>
              <w:rPr>
                <w:rFonts w:ascii="宋体" w:eastAsia="宋体" w:cs="宋体"/>
                <w:color w:val="000000"/>
                <w:sz w:val="18"/>
                <w:szCs w:val="18"/>
              </w:rPr>
            </w:pPr>
            <w:r>
              <w:rPr>
                <w:rFonts w:ascii="宋体" w:eastAsia="宋体" w:cs="宋体"/>
                <w:color w:val="000000"/>
                <w:sz w:val="18"/>
                <w:szCs w:val="18"/>
              </w:rPr>
              <w:t>3</w:t>
            </w:r>
          </w:p>
        </w:tc>
        <w:tc>
          <w:tcPr>
            <w:tcW w:w="631" w:type="pct"/>
            <w:tcBorders>
              <w:top w:val="nil"/>
              <w:left w:val="nil"/>
              <w:bottom w:val="single" w:sz="6" w:space="0" w:color="000000"/>
              <w:right w:val="single" w:sz="6" w:space="0" w:color="000000"/>
              <w:tl2br w:val="nil"/>
              <w:tr2bl w:val="nil"/>
            </w:tcBorders>
            <w:noWrap/>
            <w:vAlign w:val="center"/>
          </w:tcPr>
          <w:p>
            <w:pPr>
              <w:pStyle w:val="851"/>
              <w:jc w:val="center"/>
              <w:rPr>
                <w:rFonts w:ascii="宋体" w:eastAsia="宋体" w:cs="宋体"/>
                <w:color w:val="000000"/>
                <w:sz w:val="18"/>
                <w:szCs w:val="18"/>
              </w:rPr>
            </w:pPr>
            <w:r>
              <w:rPr>
                <w:rFonts w:ascii="宋体" w:eastAsia="宋体" w:cs="宋体"/>
                <w:color w:val="000000"/>
                <w:sz w:val="18"/>
                <w:szCs w:val="18"/>
              </w:rPr>
              <w:t>4</w:t>
            </w:r>
          </w:p>
        </w:tc>
        <w:tc>
          <w:tcPr>
            <w:tcW w:w="642" w:type="pct"/>
            <w:tcBorders>
              <w:top w:val="nil"/>
              <w:left w:val="nil"/>
              <w:bottom w:val="single" w:sz="6" w:space="0" w:color="000000"/>
              <w:right w:val="single" w:sz="6" w:space="0" w:color="000000"/>
              <w:tl2br w:val="nil"/>
              <w:tr2bl w:val="nil"/>
            </w:tcBorders>
            <w:noWrap/>
            <w:vAlign w:val="center"/>
          </w:tcPr>
          <w:p>
            <w:pPr>
              <w:pStyle w:val="850"/>
              <w:jc w:val="center"/>
              <w:rPr>
                <w:rFonts w:ascii="宋体" w:eastAsia="宋体" w:cs="宋体"/>
                <w:color w:val="000000"/>
                <w:sz w:val="18"/>
                <w:szCs w:val="18"/>
              </w:rPr>
            </w:pPr>
            <w:r>
              <w:rPr>
                <w:rFonts w:ascii="宋体" w:eastAsia="宋体" w:cs="宋体"/>
                <w:color w:val="000000"/>
                <w:sz w:val="18"/>
                <w:szCs w:val="18"/>
              </w:rPr>
              <w:t>5</w:t>
            </w: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849"/>
              <w:rPr>
                <w:rFonts w:ascii="宋体" w:eastAsia="宋体" w:cs="宋体"/>
                <w:sz w:val="18"/>
                <w:szCs w:val="18"/>
              </w:rPr>
            </w:pPr>
            <w:r>
              <w:rPr>
                <w:rFonts w:ascii="宋体" w:eastAsia="宋体" w:cs="宋体"/>
                <w:sz w:val="18"/>
                <w:szCs w:val="18"/>
              </w:rPr>
              <w:t xml:space="preserve">一、一般公共预算财政拨款 </w:t>
            </w:r>
          </w:p>
        </w:tc>
        <w:tc>
          <w:tcPr>
            <w:tcW w:w="177" w:type="pct"/>
            <w:tcBorders>
              <w:top w:val="nil"/>
              <w:left w:val="nil"/>
              <w:bottom w:val="single" w:sz="6" w:space="0" w:color="000000"/>
              <w:right w:val="single" w:sz="6" w:space="0" w:color="000000"/>
              <w:tl2br w:val="nil"/>
              <w:tr2bl w:val="nil"/>
            </w:tcBorders>
            <w:noWrap/>
            <w:vAlign w:val="center"/>
          </w:tcPr>
          <w:p>
            <w:pPr>
              <w:pStyle w:val="848"/>
              <w:jc w:val="center"/>
              <w:rPr>
                <w:rFonts w:ascii="宋体" w:eastAsia="宋体" w:cs="宋体"/>
                <w:color w:val="000000"/>
                <w:sz w:val="18"/>
                <w:szCs w:val="18"/>
              </w:rPr>
            </w:pPr>
            <w:r>
              <w:rPr>
                <w:rFonts w:ascii="宋体" w:eastAsia="宋体" w:cs="宋体"/>
                <w:color w:val="000000"/>
                <w:sz w:val="18"/>
                <w:szCs w:val="18"/>
              </w:rPr>
              <w:t>1</w:t>
            </w:r>
          </w:p>
        </w:tc>
        <w:tc>
          <w:tcPr>
            <w:tcW w:w="445" w:type="pct"/>
            <w:tcBorders>
              <w:top w:val="nil"/>
              <w:left w:val="nil"/>
              <w:bottom w:val="single" w:sz="6" w:space="0" w:color="000000"/>
              <w:right w:val="single" w:sz="6" w:space="0" w:color="000000"/>
              <w:tl2br w:val="nil"/>
              <w:tr2bl w:val="nil"/>
            </w:tcBorders>
            <w:noWrap/>
            <w:vAlign w:val="center"/>
          </w:tcPr>
          <w:p>
            <w:pPr>
              <w:pStyle w:val="847"/>
              <w:jc w:val="right"/>
              <w:rPr>
                <w:rFonts w:ascii="宋体" w:eastAsia="宋体" w:cs="宋体"/>
                <w:color w:val="000000"/>
                <w:sz w:val="18"/>
                <w:szCs w:val="18"/>
              </w:rPr>
            </w:pPr>
            <w:r>
              <w:rPr>
                <w:rFonts w:ascii="宋体" w:eastAsia="宋体" w:cs="宋体"/>
                <w:color w:val="000000"/>
                <w:sz w:val="18"/>
                <w:szCs w:val="18"/>
              </w:rPr>
              <w:t>341.70</w:t>
            </w:r>
          </w:p>
        </w:tc>
        <w:tc>
          <w:tcPr>
            <w:tcW w:w="933" w:type="pct"/>
            <w:tcBorders>
              <w:top w:val="nil"/>
              <w:left w:val="nil"/>
              <w:bottom w:val="single" w:sz="6" w:space="0" w:color="000000"/>
              <w:right w:val="single" w:sz="6" w:space="0" w:color="000000"/>
              <w:tl2br w:val="nil"/>
              <w:tr2bl w:val="nil"/>
            </w:tcBorders>
            <w:noWrap/>
            <w:vAlign w:val="center"/>
          </w:tcPr>
          <w:p>
            <w:pPr>
              <w:pStyle w:val="846"/>
              <w:rPr>
                <w:rFonts w:ascii="宋体" w:eastAsia="宋体" w:cs="宋体"/>
                <w:sz w:val="18"/>
                <w:szCs w:val="18"/>
              </w:rPr>
            </w:pPr>
            <w:r>
              <w:rPr>
                <w:rFonts w:ascii="宋体" w:eastAsia="宋体" w:cs="宋体"/>
                <w:sz w:val="18"/>
                <w:szCs w:val="18"/>
              </w:rPr>
              <w:t>一、一般公共服务支出</w:t>
            </w:r>
          </w:p>
        </w:tc>
        <w:tc>
          <w:tcPr>
            <w:tcW w:w="206" w:type="pct"/>
            <w:tcBorders>
              <w:top w:val="nil"/>
              <w:left w:val="nil"/>
              <w:bottom w:val="single" w:sz="6" w:space="0" w:color="000000"/>
              <w:right w:val="single" w:sz="6" w:space="0" w:color="000000"/>
              <w:tl2br w:val="nil"/>
              <w:tr2bl w:val="nil"/>
            </w:tcBorders>
            <w:noWrap/>
            <w:vAlign w:val="center"/>
          </w:tcPr>
          <w:p>
            <w:pPr>
              <w:pStyle w:val="845"/>
              <w:jc w:val="center"/>
              <w:rPr>
                <w:rFonts w:ascii="宋体" w:eastAsia="宋体" w:cs="宋体"/>
                <w:color w:val="000000"/>
                <w:sz w:val="18"/>
                <w:szCs w:val="18"/>
              </w:rPr>
            </w:pPr>
            <w:r>
              <w:rPr>
                <w:rFonts w:ascii="宋体" w:eastAsia="宋体" w:cs="宋体"/>
                <w:color w:val="000000"/>
                <w:sz w:val="18"/>
                <w:szCs w:val="18"/>
              </w:rPr>
              <w:t>33</w:t>
            </w:r>
          </w:p>
        </w:tc>
        <w:tc>
          <w:tcPr>
            <w:tcW w:w="500" w:type="pct"/>
            <w:tcBorders>
              <w:top w:val="nil"/>
              <w:left w:val="nil"/>
              <w:bottom w:val="single" w:sz="6" w:space="0" w:color="000000"/>
              <w:right w:val="single" w:sz="6" w:space="0" w:color="000000"/>
              <w:tl2br w:val="nil"/>
              <w:tr2bl w:val="nil"/>
            </w:tcBorders>
            <w:noWrap/>
            <w:vAlign w:val="center"/>
          </w:tcPr>
          <w:p>
            <w:pPr>
              <w:pStyle w:val="844"/>
              <w:jc w:val="right"/>
              <w:rPr>
                <w:rFonts w:ascii="宋体" w:eastAsia="宋体" w:cs="宋体"/>
                <w:color w:val="000000"/>
                <w:sz w:val="18"/>
                <w:szCs w:val="18"/>
              </w:rPr>
            </w:pPr>
            <w:r>
              <w:rPr>
                <w:rFonts w:ascii="宋体" w:eastAsia="宋体" w:cs="宋体"/>
                <w:color w:val="000000"/>
                <w:sz w:val="18"/>
                <w:szCs w:val="18"/>
              </w:rPr>
              <w:t>341.40</w:t>
            </w:r>
          </w:p>
        </w:tc>
        <w:tc>
          <w:tcPr>
            <w:tcW w:w="573" w:type="pct"/>
            <w:tcBorders>
              <w:top w:val="nil"/>
              <w:left w:val="nil"/>
              <w:bottom w:val="single" w:sz="6" w:space="0" w:color="000000"/>
              <w:right w:val="single" w:sz="6" w:space="0" w:color="000000"/>
              <w:tl2br w:val="nil"/>
              <w:tr2bl w:val="nil"/>
            </w:tcBorders>
            <w:noWrap/>
            <w:vAlign w:val="center"/>
          </w:tcPr>
          <w:p>
            <w:pPr>
              <w:pStyle w:val="843"/>
              <w:jc w:val="right"/>
              <w:rPr>
                <w:rFonts w:ascii="宋体" w:eastAsia="宋体" w:cs="宋体"/>
                <w:color w:val="000000"/>
                <w:sz w:val="18"/>
                <w:szCs w:val="18"/>
              </w:rPr>
            </w:pPr>
            <w:r>
              <w:rPr>
                <w:rFonts w:ascii="宋体" w:eastAsia="宋体" w:cs="宋体"/>
                <w:color w:val="000000"/>
                <w:sz w:val="18"/>
                <w:szCs w:val="18"/>
              </w:rPr>
              <w:t>341.40</w:t>
            </w:r>
          </w:p>
        </w:tc>
        <w:tc>
          <w:tcPr>
            <w:tcW w:w="631" w:type="pct"/>
            <w:tcBorders>
              <w:top w:val="nil"/>
              <w:left w:val="nil"/>
              <w:bottom w:val="single" w:sz="6" w:space="0" w:color="000000"/>
              <w:right w:val="single" w:sz="6" w:space="0" w:color="000000"/>
              <w:tl2br w:val="nil"/>
              <w:tr2bl w:val="nil"/>
            </w:tcBorders>
            <w:noWrap/>
            <w:vAlign w:val="center"/>
          </w:tcPr>
          <w:p>
            <w:pPr>
              <w:pStyle w:val="842"/>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841"/>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840"/>
              <w:rPr>
                <w:rFonts w:ascii="宋体" w:eastAsia="宋体" w:cs="宋体"/>
                <w:sz w:val="18"/>
                <w:szCs w:val="18"/>
              </w:rPr>
            </w:pPr>
            <w:r>
              <w:rPr>
                <w:rFonts w:ascii="宋体" w:eastAsia="宋体" w:cs="宋体"/>
                <w:sz w:val="18"/>
                <w:szCs w:val="18"/>
              </w:rPr>
              <w:t>二、政府性基金预算财政拨款</w:t>
            </w:r>
          </w:p>
        </w:tc>
        <w:tc>
          <w:tcPr>
            <w:tcW w:w="177" w:type="pct"/>
            <w:tcBorders>
              <w:top w:val="nil"/>
              <w:left w:val="nil"/>
              <w:bottom w:val="single" w:sz="6" w:space="0" w:color="000000"/>
              <w:right w:val="single" w:sz="6" w:space="0" w:color="000000"/>
              <w:tl2br w:val="nil"/>
              <w:tr2bl w:val="nil"/>
            </w:tcBorders>
            <w:noWrap/>
            <w:vAlign w:val="center"/>
          </w:tcPr>
          <w:p>
            <w:pPr>
              <w:pStyle w:val="839"/>
              <w:jc w:val="center"/>
              <w:rPr>
                <w:rFonts w:ascii="宋体" w:eastAsia="宋体" w:cs="宋体"/>
                <w:color w:val="000000"/>
                <w:sz w:val="18"/>
                <w:szCs w:val="18"/>
              </w:rPr>
            </w:pPr>
            <w:r>
              <w:rPr>
                <w:rFonts w:ascii="宋体" w:eastAsia="宋体" w:cs="宋体"/>
                <w:color w:val="000000"/>
                <w:sz w:val="18"/>
                <w:szCs w:val="18"/>
              </w:rPr>
              <w:t>2</w:t>
            </w:r>
          </w:p>
        </w:tc>
        <w:tc>
          <w:tcPr>
            <w:tcW w:w="445" w:type="pct"/>
            <w:tcBorders>
              <w:top w:val="nil"/>
              <w:left w:val="nil"/>
              <w:bottom w:val="single" w:sz="6" w:space="0" w:color="000000"/>
              <w:right w:val="single" w:sz="6" w:space="0" w:color="000000"/>
              <w:tl2br w:val="nil"/>
              <w:tr2bl w:val="nil"/>
            </w:tcBorders>
            <w:noWrap/>
            <w:vAlign w:val="center"/>
          </w:tcPr>
          <w:p>
            <w:pPr>
              <w:pStyle w:val="838"/>
              <w:jc w:val="right"/>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837"/>
              <w:rPr>
                <w:rFonts w:ascii="宋体" w:eastAsia="宋体" w:cs="宋体"/>
                <w:sz w:val="18"/>
                <w:szCs w:val="18"/>
              </w:rPr>
            </w:pPr>
            <w:r>
              <w:rPr>
                <w:rFonts w:ascii="宋体" w:eastAsia="宋体" w:cs="宋体"/>
                <w:sz w:val="18"/>
                <w:szCs w:val="18"/>
              </w:rPr>
              <w:t>二、外交支出</w:t>
            </w:r>
          </w:p>
        </w:tc>
        <w:tc>
          <w:tcPr>
            <w:tcW w:w="206" w:type="pct"/>
            <w:tcBorders>
              <w:top w:val="nil"/>
              <w:left w:val="nil"/>
              <w:bottom w:val="single" w:sz="6" w:space="0" w:color="000000"/>
              <w:right w:val="single" w:sz="6" w:space="0" w:color="000000"/>
              <w:tl2br w:val="nil"/>
              <w:tr2bl w:val="nil"/>
            </w:tcBorders>
            <w:noWrap/>
            <w:vAlign w:val="center"/>
          </w:tcPr>
          <w:p>
            <w:pPr>
              <w:pStyle w:val="836"/>
              <w:jc w:val="center"/>
              <w:rPr>
                <w:rFonts w:ascii="宋体" w:eastAsia="宋体" w:cs="宋体"/>
                <w:color w:val="000000"/>
                <w:sz w:val="18"/>
                <w:szCs w:val="18"/>
              </w:rPr>
            </w:pPr>
            <w:r>
              <w:rPr>
                <w:rFonts w:ascii="宋体" w:eastAsia="宋体" w:cs="宋体"/>
                <w:color w:val="000000"/>
                <w:sz w:val="18"/>
                <w:szCs w:val="18"/>
              </w:rPr>
              <w:t>34</w:t>
            </w:r>
          </w:p>
        </w:tc>
        <w:tc>
          <w:tcPr>
            <w:tcW w:w="500" w:type="pct"/>
            <w:tcBorders>
              <w:top w:val="nil"/>
              <w:left w:val="nil"/>
              <w:bottom w:val="single" w:sz="6" w:space="0" w:color="000000"/>
              <w:right w:val="single" w:sz="6" w:space="0" w:color="000000"/>
              <w:tl2br w:val="nil"/>
              <w:tr2bl w:val="nil"/>
            </w:tcBorders>
            <w:noWrap/>
            <w:vAlign w:val="center"/>
          </w:tcPr>
          <w:p>
            <w:pPr>
              <w:pStyle w:val="835"/>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834"/>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833"/>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832"/>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831"/>
              <w:rPr>
                <w:rFonts w:ascii="宋体" w:eastAsia="宋体" w:cs="宋体"/>
                <w:sz w:val="18"/>
                <w:szCs w:val="18"/>
              </w:rPr>
            </w:pPr>
            <w:r>
              <w:rPr>
                <w:rFonts w:ascii="宋体" w:eastAsia="宋体" w:cs="宋体"/>
                <w:sz w:val="18"/>
                <w:szCs w:val="18"/>
              </w:rPr>
              <w:t>三、国有资本经营预算财政拨款</w:t>
            </w:r>
          </w:p>
        </w:tc>
        <w:tc>
          <w:tcPr>
            <w:tcW w:w="177" w:type="pct"/>
            <w:tcBorders>
              <w:top w:val="nil"/>
              <w:left w:val="nil"/>
              <w:bottom w:val="single" w:sz="6" w:space="0" w:color="000000"/>
              <w:right w:val="single" w:sz="6" w:space="0" w:color="000000"/>
              <w:tl2br w:val="nil"/>
              <w:tr2bl w:val="nil"/>
            </w:tcBorders>
            <w:noWrap/>
            <w:vAlign w:val="center"/>
          </w:tcPr>
          <w:p>
            <w:pPr>
              <w:pStyle w:val="830"/>
              <w:jc w:val="center"/>
              <w:rPr>
                <w:rFonts w:ascii="宋体" w:eastAsia="宋体" w:cs="宋体"/>
                <w:color w:val="000000"/>
                <w:sz w:val="18"/>
                <w:szCs w:val="18"/>
              </w:rPr>
            </w:pPr>
            <w:r>
              <w:rPr>
                <w:rFonts w:ascii="宋体" w:eastAsia="宋体" w:cs="宋体"/>
                <w:color w:val="000000"/>
                <w:sz w:val="18"/>
                <w:szCs w:val="18"/>
              </w:rPr>
              <w:t>3</w:t>
            </w:r>
          </w:p>
        </w:tc>
        <w:tc>
          <w:tcPr>
            <w:tcW w:w="445" w:type="pct"/>
            <w:tcBorders>
              <w:top w:val="nil"/>
              <w:left w:val="nil"/>
              <w:bottom w:val="single" w:sz="6" w:space="0" w:color="000000"/>
              <w:right w:val="single" w:sz="6" w:space="0" w:color="000000"/>
              <w:tl2br w:val="nil"/>
              <w:tr2bl w:val="nil"/>
            </w:tcBorders>
            <w:noWrap/>
            <w:vAlign w:val="center"/>
          </w:tcPr>
          <w:p>
            <w:pPr>
              <w:pStyle w:val="829"/>
              <w:jc w:val="right"/>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828"/>
              <w:rPr>
                <w:rFonts w:ascii="宋体" w:eastAsia="宋体" w:cs="宋体"/>
                <w:sz w:val="18"/>
                <w:szCs w:val="18"/>
              </w:rPr>
            </w:pPr>
            <w:r>
              <w:rPr>
                <w:rFonts w:ascii="宋体" w:eastAsia="宋体" w:cs="宋体"/>
                <w:sz w:val="18"/>
                <w:szCs w:val="18"/>
              </w:rPr>
              <w:t>三、国防支出</w:t>
            </w:r>
          </w:p>
        </w:tc>
        <w:tc>
          <w:tcPr>
            <w:tcW w:w="206" w:type="pct"/>
            <w:tcBorders>
              <w:top w:val="nil"/>
              <w:left w:val="nil"/>
              <w:bottom w:val="single" w:sz="6" w:space="0" w:color="000000"/>
              <w:right w:val="single" w:sz="6" w:space="0" w:color="000000"/>
              <w:tl2br w:val="nil"/>
              <w:tr2bl w:val="nil"/>
            </w:tcBorders>
            <w:noWrap/>
            <w:vAlign w:val="center"/>
          </w:tcPr>
          <w:p>
            <w:pPr>
              <w:pStyle w:val="827"/>
              <w:jc w:val="center"/>
              <w:rPr>
                <w:rFonts w:ascii="宋体" w:eastAsia="宋体" w:cs="宋体"/>
                <w:color w:val="000000"/>
                <w:sz w:val="18"/>
                <w:szCs w:val="18"/>
              </w:rPr>
            </w:pPr>
            <w:r>
              <w:rPr>
                <w:rFonts w:ascii="宋体" w:eastAsia="宋体" w:cs="宋体"/>
                <w:color w:val="000000"/>
                <w:sz w:val="18"/>
                <w:szCs w:val="18"/>
              </w:rPr>
              <w:t>35</w:t>
            </w:r>
          </w:p>
        </w:tc>
        <w:tc>
          <w:tcPr>
            <w:tcW w:w="500" w:type="pct"/>
            <w:tcBorders>
              <w:top w:val="nil"/>
              <w:left w:val="nil"/>
              <w:bottom w:val="single" w:sz="6" w:space="0" w:color="000000"/>
              <w:right w:val="single" w:sz="6" w:space="0" w:color="000000"/>
              <w:tl2br w:val="nil"/>
              <w:tr2bl w:val="nil"/>
            </w:tcBorders>
            <w:noWrap/>
            <w:vAlign w:val="center"/>
          </w:tcPr>
          <w:p>
            <w:pPr>
              <w:pStyle w:val="826"/>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825"/>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824"/>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823"/>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822"/>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821"/>
              <w:jc w:val="center"/>
              <w:rPr>
                <w:rFonts w:ascii="宋体" w:eastAsia="宋体" w:cs="宋体"/>
                <w:color w:val="000000"/>
                <w:sz w:val="18"/>
                <w:szCs w:val="18"/>
              </w:rPr>
            </w:pPr>
            <w:r>
              <w:rPr>
                <w:rFonts w:ascii="宋体" w:eastAsia="宋体" w:cs="宋体"/>
                <w:color w:val="000000"/>
                <w:sz w:val="18"/>
                <w:szCs w:val="18"/>
              </w:rPr>
              <w:t>4</w:t>
            </w:r>
          </w:p>
        </w:tc>
        <w:tc>
          <w:tcPr>
            <w:tcW w:w="445" w:type="pct"/>
            <w:tcBorders>
              <w:top w:val="nil"/>
              <w:left w:val="nil"/>
              <w:bottom w:val="single" w:sz="6" w:space="0" w:color="000000"/>
              <w:right w:val="single" w:sz="6" w:space="0" w:color="000000"/>
              <w:tl2br w:val="nil"/>
              <w:tr2bl w:val="nil"/>
            </w:tcBorders>
            <w:noWrap/>
            <w:vAlign w:val="center"/>
          </w:tcPr>
          <w:p>
            <w:pPr>
              <w:pStyle w:val="820"/>
              <w:jc w:val="right"/>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819"/>
              <w:rPr>
                <w:rFonts w:ascii="宋体" w:eastAsia="宋体" w:cs="宋体"/>
                <w:sz w:val="18"/>
                <w:szCs w:val="18"/>
              </w:rPr>
            </w:pPr>
            <w:r>
              <w:rPr>
                <w:rFonts w:ascii="宋体" w:eastAsia="宋体" w:cs="宋体"/>
                <w:sz w:val="18"/>
                <w:szCs w:val="18"/>
              </w:rPr>
              <w:t>四、公共安全支出</w:t>
            </w:r>
          </w:p>
        </w:tc>
        <w:tc>
          <w:tcPr>
            <w:tcW w:w="206" w:type="pct"/>
            <w:tcBorders>
              <w:top w:val="nil"/>
              <w:left w:val="nil"/>
              <w:bottom w:val="single" w:sz="6" w:space="0" w:color="000000"/>
              <w:right w:val="single" w:sz="6" w:space="0" w:color="000000"/>
              <w:tl2br w:val="nil"/>
              <w:tr2bl w:val="nil"/>
            </w:tcBorders>
            <w:noWrap/>
            <w:vAlign w:val="center"/>
          </w:tcPr>
          <w:p>
            <w:pPr>
              <w:pStyle w:val="818"/>
              <w:jc w:val="center"/>
              <w:rPr>
                <w:rFonts w:ascii="宋体" w:eastAsia="宋体" w:cs="宋体"/>
                <w:color w:val="000000"/>
                <w:sz w:val="18"/>
                <w:szCs w:val="18"/>
              </w:rPr>
            </w:pPr>
            <w:r>
              <w:rPr>
                <w:rFonts w:ascii="宋体" w:eastAsia="宋体" w:cs="宋体"/>
                <w:color w:val="000000"/>
                <w:sz w:val="18"/>
                <w:szCs w:val="18"/>
              </w:rPr>
              <w:t>36</w:t>
            </w:r>
          </w:p>
        </w:tc>
        <w:tc>
          <w:tcPr>
            <w:tcW w:w="500" w:type="pct"/>
            <w:tcBorders>
              <w:top w:val="nil"/>
              <w:left w:val="nil"/>
              <w:bottom w:val="single" w:sz="6" w:space="0" w:color="000000"/>
              <w:right w:val="single" w:sz="6" w:space="0" w:color="000000"/>
              <w:tl2br w:val="nil"/>
              <w:tr2bl w:val="nil"/>
            </w:tcBorders>
            <w:noWrap/>
            <w:vAlign w:val="center"/>
          </w:tcPr>
          <w:p>
            <w:pPr>
              <w:pStyle w:val="817"/>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816"/>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815"/>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814"/>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813"/>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812"/>
              <w:jc w:val="center"/>
              <w:rPr>
                <w:rFonts w:ascii="宋体" w:eastAsia="宋体" w:cs="宋体"/>
                <w:sz w:val="18"/>
                <w:szCs w:val="18"/>
              </w:rPr>
            </w:pPr>
            <w:r>
              <w:rPr>
                <w:rFonts w:ascii="宋体" w:eastAsia="宋体" w:cs="宋体"/>
                <w:sz w:val="18"/>
                <w:szCs w:val="18"/>
              </w:rPr>
              <w:t>5</w:t>
            </w:r>
          </w:p>
        </w:tc>
        <w:tc>
          <w:tcPr>
            <w:tcW w:w="445" w:type="pct"/>
            <w:tcBorders>
              <w:top w:val="nil"/>
              <w:left w:val="nil"/>
              <w:bottom w:val="single" w:sz="6" w:space="0" w:color="000000"/>
              <w:right w:val="single" w:sz="6" w:space="0" w:color="000000"/>
              <w:tl2br w:val="nil"/>
              <w:tr2bl w:val="nil"/>
            </w:tcBorders>
            <w:noWrap/>
            <w:vAlign w:val="center"/>
          </w:tcPr>
          <w:p>
            <w:pPr>
              <w:pStyle w:val="811"/>
              <w:jc w:val="right"/>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810"/>
              <w:rPr>
                <w:rFonts w:ascii="宋体" w:eastAsia="宋体" w:cs="宋体"/>
                <w:sz w:val="18"/>
                <w:szCs w:val="18"/>
              </w:rPr>
            </w:pPr>
            <w:r>
              <w:rPr>
                <w:rFonts w:ascii="宋体" w:eastAsia="宋体" w:cs="宋体"/>
                <w:sz w:val="18"/>
                <w:szCs w:val="18"/>
              </w:rPr>
              <w:t>五、教育支出</w:t>
            </w:r>
          </w:p>
        </w:tc>
        <w:tc>
          <w:tcPr>
            <w:tcW w:w="206" w:type="pct"/>
            <w:tcBorders>
              <w:top w:val="nil"/>
              <w:left w:val="nil"/>
              <w:bottom w:val="single" w:sz="6" w:space="0" w:color="000000"/>
              <w:right w:val="single" w:sz="6" w:space="0" w:color="000000"/>
              <w:tl2br w:val="nil"/>
              <w:tr2bl w:val="nil"/>
            </w:tcBorders>
            <w:noWrap/>
            <w:vAlign w:val="center"/>
          </w:tcPr>
          <w:p>
            <w:pPr>
              <w:pStyle w:val="809"/>
              <w:jc w:val="center"/>
              <w:rPr>
                <w:rFonts w:ascii="宋体" w:eastAsia="宋体" w:cs="宋体"/>
                <w:color w:val="000000"/>
                <w:sz w:val="18"/>
                <w:szCs w:val="18"/>
              </w:rPr>
            </w:pPr>
            <w:r>
              <w:rPr>
                <w:rFonts w:ascii="宋体" w:eastAsia="宋体" w:cs="宋体"/>
                <w:color w:val="000000"/>
                <w:sz w:val="18"/>
                <w:szCs w:val="18"/>
              </w:rPr>
              <w:t>37</w:t>
            </w:r>
          </w:p>
        </w:tc>
        <w:tc>
          <w:tcPr>
            <w:tcW w:w="500" w:type="pct"/>
            <w:tcBorders>
              <w:top w:val="nil"/>
              <w:left w:val="nil"/>
              <w:bottom w:val="single" w:sz="6" w:space="0" w:color="000000"/>
              <w:right w:val="single" w:sz="6" w:space="0" w:color="000000"/>
              <w:tl2br w:val="nil"/>
              <w:tr2bl w:val="nil"/>
            </w:tcBorders>
            <w:noWrap/>
            <w:vAlign w:val="center"/>
          </w:tcPr>
          <w:p>
            <w:pPr>
              <w:pStyle w:val="808"/>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807"/>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806"/>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805"/>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804"/>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803"/>
              <w:jc w:val="center"/>
              <w:rPr>
                <w:rFonts w:ascii="宋体" w:eastAsia="宋体" w:cs="宋体"/>
                <w:color w:val="000000"/>
                <w:sz w:val="18"/>
                <w:szCs w:val="18"/>
              </w:rPr>
            </w:pPr>
            <w:r>
              <w:rPr>
                <w:rFonts w:ascii="宋体" w:eastAsia="宋体" w:cs="宋体"/>
                <w:color w:val="000000"/>
                <w:sz w:val="18"/>
                <w:szCs w:val="18"/>
              </w:rPr>
              <w:t>6</w:t>
            </w:r>
          </w:p>
        </w:tc>
        <w:tc>
          <w:tcPr>
            <w:tcW w:w="445" w:type="pct"/>
            <w:tcBorders>
              <w:top w:val="nil"/>
              <w:left w:val="nil"/>
              <w:bottom w:val="single" w:sz="6" w:space="0" w:color="000000"/>
              <w:right w:val="single" w:sz="6" w:space="0" w:color="000000"/>
              <w:tl2br w:val="nil"/>
              <w:tr2bl w:val="nil"/>
            </w:tcBorders>
            <w:noWrap/>
            <w:vAlign w:val="center"/>
          </w:tcPr>
          <w:p>
            <w:pPr>
              <w:pStyle w:val="802"/>
              <w:jc w:val="right"/>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801"/>
              <w:rPr>
                <w:rFonts w:ascii="宋体" w:eastAsia="宋体" w:cs="宋体"/>
                <w:sz w:val="18"/>
                <w:szCs w:val="18"/>
              </w:rPr>
            </w:pPr>
            <w:r>
              <w:rPr>
                <w:rFonts w:ascii="宋体" w:eastAsia="宋体" w:cs="宋体"/>
                <w:sz w:val="18"/>
                <w:szCs w:val="18"/>
              </w:rPr>
              <w:t>六、科学技术支出</w:t>
            </w:r>
          </w:p>
        </w:tc>
        <w:tc>
          <w:tcPr>
            <w:tcW w:w="206" w:type="pct"/>
            <w:tcBorders>
              <w:top w:val="nil"/>
              <w:left w:val="nil"/>
              <w:bottom w:val="single" w:sz="6" w:space="0" w:color="000000"/>
              <w:right w:val="single" w:sz="6" w:space="0" w:color="000000"/>
              <w:tl2br w:val="nil"/>
              <w:tr2bl w:val="nil"/>
            </w:tcBorders>
            <w:noWrap/>
            <w:vAlign w:val="center"/>
          </w:tcPr>
          <w:p>
            <w:pPr>
              <w:pStyle w:val="800"/>
              <w:jc w:val="center"/>
              <w:rPr>
                <w:rFonts w:ascii="宋体" w:eastAsia="宋体" w:cs="宋体"/>
                <w:color w:val="000000"/>
                <w:sz w:val="18"/>
                <w:szCs w:val="18"/>
              </w:rPr>
            </w:pPr>
            <w:r>
              <w:rPr>
                <w:rFonts w:ascii="宋体" w:eastAsia="宋体" w:cs="宋体"/>
                <w:color w:val="000000"/>
                <w:sz w:val="18"/>
                <w:szCs w:val="18"/>
              </w:rPr>
              <w:t>38</w:t>
            </w:r>
          </w:p>
        </w:tc>
        <w:tc>
          <w:tcPr>
            <w:tcW w:w="500" w:type="pct"/>
            <w:tcBorders>
              <w:top w:val="nil"/>
              <w:left w:val="nil"/>
              <w:bottom w:val="single" w:sz="6" w:space="0" w:color="000000"/>
              <w:right w:val="single" w:sz="6" w:space="0" w:color="000000"/>
              <w:tl2br w:val="nil"/>
              <w:tr2bl w:val="nil"/>
            </w:tcBorders>
            <w:noWrap/>
            <w:vAlign w:val="center"/>
          </w:tcPr>
          <w:p>
            <w:pPr>
              <w:pStyle w:val="799"/>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98"/>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97"/>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96"/>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95"/>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94"/>
              <w:jc w:val="center"/>
              <w:rPr>
                <w:rFonts w:ascii="宋体" w:eastAsia="宋体" w:cs="宋体"/>
                <w:color w:val="000000"/>
                <w:sz w:val="18"/>
                <w:szCs w:val="18"/>
              </w:rPr>
            </w:pPr>
            <w:r>
              <w:rPr>
                <w:rFonts w:ascii="宋体" w:eastAsia="宋体" w:cs="宋体"/>
                <w:color w:val="000000"/>
                <w:sz w:val="18"/>
                <w:szCs w:val="18"/>
              </w:rPr>
              <w:t>7</w:t>
            </w:r>
          </w:p>
        </w:tc>
        <w:tc>
          <w:tcPr>
            <w:tcW w:w="445" w:type="pct"/>
            <w:tcBorders>
              <w:top w:val="nil"/>
              <w:left w:val="nil"/>
              <w:bottom w:val="single" w:sz="6" w:space="0" w:color="000000"/>
              <w:right w:val="single" w:sz="6" w:space="0" w:color="000000"/>
              <w:tl2br w:val="nil"/>
              <w:tr2bl w:val="nil"/>
            </w:tcBorders>
            <w:noWrap/>
            <w:vAlign w:val="center"/>
          </w:tcPr>
          <w:p>
            <w:pPr>
              <w:pStyle w:val="793"/>
              <w:jc w:val="right"/>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92"/>
              <w:rPr>
                <w:rFonts w:ascii="宋体" w:eastAsia="宋体" w:cs="宋体"/>
                <w:sz w:val="18"/>
                <w:szCs w:val="18"/>
              </w:rPr>
            </w:pPr>
            <w:r>
              <w:rPr>
                <w:rFonts w:ascii="宋体" w:eastAsia="宋体" w:cs="宋体"/>
                <w:sz w:val="18"/>
                <w:szCs w:val="18"/>
              </w:rPr>
              <w:t>七、文化旅游体育与传媒支出</w:t>
            </w:r>
          </w:p>
        </w:tc>
        <w:tc>
          <w:tcPr>
            <w:tcW w:w="206" w:type="pct"/>
            <w:tcBorders>
              <w:top w:val="nil"/>
              <w:left w:val="nil"/>
              <w:bottom w:val="single" w:sz="6" w:space="0" w:color="000000"/>
              <w:right w:val="single" w:sz="6" w:space="0" w:color="000000"/>
              <w:tl2br w:val="nil"/>
              <w:tr2bl w:val="nil"/>
            </w:tcBorders>
            <w:noWrap/>
            <w:vAlign w:val="center"/>
          </w:tcPr>
          <w:p>
            <w:pPr>
              <w:pStyle w:val="791"/>
              <w:jc w:val="center"/>
              <w:rPr>
                <w:rFonts w:ascii="宋体" w:eastAsia="宋体" w:cs="宋体"/>
                <w:color w:val="000000"/>
                <w:sz w:val="18"/>
                <w:szCs w:val="18"/>
              </w:rPr>
            </w:pPr>
            <w:r>
              <w:rPr>
                <w:rFonts w:ascii="宋体" w:eastAsia="宋体" w:cs="宋体"/>
                <w:color w:val="000000"/>
                <w:sz w:val="18"/>
                <w:szCs w:val="18"/>
              </w:rPr>
              <w:t>39</w:t>
            </w:r>
          </w:p>
        </w:tc>
        <w:tc>
          <w:tcPr>
            <w:tcW w:w="500" w:type="pct"/>
            <w:tcBorders>
              <w:top w:val="nil"/>
              <w:left w:val="nil"/>
              <w:bottom w:val="single" w:sz="6" w:space="0" w:color="000000"/>
              <w:right w:val="single" w:sz="6" w:space="0" w:color="000000"/>
              <w:tl2br w:val="nil"/>
              <w:tr2bl w:val="nil"/>
            </w:tcBorders>
            <w:noWrap/>
            <w:vAlign w:val="center"/>
          </w:tcPr>
          <w:p>
            <w:pPr>
              <w:pStyle w:val="790"/>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89"/>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88"/>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87"/>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86"/>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85"/>
              <w:jc w:val="center"/>
              <w:rPr>
                <w:rFonts w:ascii="宋体" w:eastAsia="宋体" w:cs="宋体"/>
                <w:color w:val="000000"/>
                <w:sz w:val="18"/>
                <w:szCs w:val="18"/>
              </w:rPr>
            </w:pPr>
            <w:r>
              <w:rPr>
                <w:rFonts w:ascii="宋体" w:eastAsia="宋体" w:cs="宋体"/>
                <w:color w:val="000000"/>
                <w:sz w:val="18"/>
                <w:szCs w:val="18"/>
              </w:rPr>
              <w:t>8</w:t>
            </w:r>
          </w:p>
        </w:tc>
        <w:tc>
          <w:tcPr>
            <w:tcW w:w="445" w:type="pct"/>
            <w:tcBorders>
              <w:top w:val="nil"/>
              <w:left w:val="nil"/>
              <w:bottom w:val="single" w:sz="6" w:space="0" w:color="000000"/>
              <w:right w:val="single" w:sz="6" w:space="0" w:color="000000"/>
              <w:tl2br w:val="nil"/>
              <w:tr2bl w:val="nil"/>
            </w:tcBorders>
            <w:noWrap/>
            <w:vAlign w:val="center"/>
          </w:tcPr>
          <w:p>
            <w:pPr>
              <w:pStyle w:val="784"/>
              <w:jc w:val="right"/>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83"/>
              <w:rPr>
                <w:rFonts w:ascii="宋体" w:eastAsia="宋体" w:cs="宋体"/>
                <w:sz w:val="18"/>
                <w:szCs w:val="18"/>
              </w:rPr>
            </w:pPr>
            <w:r>
              <w:rPr>
                <w:rFonts w:ascii="宋体" w:eastAsia="宋体" w:cs="宋体"/>
                <w:sz w:val="18"/>
                <w:szCs w:val="18"/>
              </w:rPr>
              <w:t>八、社会保障和就业支出</w:t>
            </w:r>
          </w:p>
        </w:tc>
        <w:tc>
          <w:tcPr>
            <w:tcW w:w="206" w:type="pct"/>
            <w:tcBorders>
              <w:top w:val="nil"/>
              <w:left w:val="nil"/>
              <w:bottom w:val="single" w:sz="6" w:space="0" w:color="000000"/>
              <w:right w:val="single" w:sz="6" w:space="0" w:color="000000"/>
              <w:tl2br w:val="nil"/>
              <w:tr2bl w:val="nil"/>
            </w:tcBorders>
            <w:noWrap/>
            <w:vAlign w:val="center"/>
          </w:tcPr>
          <w:p>
            <w:pPr>
              <w:pStyle w:val="782"/>
              <w:jc w:val="center"/>
              <w:rPr>
                <w:rFonts w:ascii="宋体" w:eastAsia="宋体" w:cs="宋体"/>
                <w:color w:val="000000"/>
                <w:sz w:val="18"/>
                <w:szCs w:val="18"/>
              </w:rPr>
            </w:pPr>
            <w:r>
              <w:rPr>
                <w:rFonts w:ascii="宋体" w:eastAsia="宋体" w:cs="宋体"/>
                <w:color w:val="000000"/>
                <w:sz w:val="18"/>
                <w:szCs w:val="18"/>
              </w:rPr>
              <w:t>40</w:t>
            </w:r>
          </w:p>
        </w:tc>
        <w:tc>
          <w:tcPr>
            <w:tcW w:w="500" w:type="pct"/>
            <w:tcBorders>
              <w:top w:val="nil"/>
              <w:left w:val="nil"/>
              <w:bottom w:val="single" w:sz="6" w:space="0" w:color="000000"/>
              <w:right w:val="single" w:sz="6" w:space="0" w:color="000000"/>
              <w:tl2br w:val="nil"/>
              <w:tr2bl w:val="nil"/>
            </w:tcBorders>
            <w:noWrap/>
            <w:vAlign w:val="center"/>
          </w:tcPr>
          <w:p>
            <w:pPr>
              <w:pStyle w:val="781"/>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80"/>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79"/>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78"/>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77"/>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76"/>
              <w:jc w:val="center"/>
              <w:rPr>
                <w:rFonts w:ascii="宋体" w:eastAsia="宋体" w:cs="宋体"/>
                <w:color w:val="000000"/>
                <w:sz w:val="18"/>
                <w:szCs w:val="18"/>
              </w:rPr>
            </w:pPr>
            <w:r>
              <w:rPr>
                <w:rFonts w:ascii="宋体" w:eastAsia="宋体" w:cs="宋体"/>
                <w:color w:val="000000"/>
                <w:sz w:val="18"/>
                <w:szCs w:val="18"/>
              </w:rPr>
              <w:t>9</w:t>
            </w:r>
          </w:p>
        </w:tc>
        <w:tc>
          <w:tcPr>
            <w:tcW w:w="445" w:type="pct"/>
            <w:tcBorders>
              <w:top w:val="nil"/>
              <w:left w:val="nil"/>
              <w:bottom w:val="single" w:sz="6" w:space="0" w:color="000000"/>
              <w:right w:val="single" w:sz="6" w:space="0" w:color="000000"/>
              <w:tl2br w:val="nil"/>
              <w:tr2bl w:val="nil"/>
            </w:tcBorders>
            <w:noWrap/>
            <w:vAlign w:val="center"/>
          </w:tcPr>
          <w:p>
            <w:pPr>
              <w:pStyle w:val="775"/>
              <w:jc w:val="right"/>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74"/>
              <w:rPr>
                <w:rFonts w:ascii="宋体" w:eastAsia="宋体" w:cs="宋体"/>
                <w:sz w:val="18"/>
                <w:szCs w:val="18"/>
              </w:rPr>
            </w:pPr>
            <w:r>
              <w:rPr>
                <w:rFonts w:ascii="宋体" w:eastAsia="宋体" w:cs="宋体"/>
                <w:sz w:val="18"/>
                <w:szCs w:val="18"/>
              </w:rPr>
              <w:t>九、卫生健康支出</w:t>
            </w:r>
          </w:p>
        </w:tc>
        <w:tc>
          <w:tcPr>
            <w:tcW w:w="206" w:type="pct"/>
            <w:tcBorders>
              <w:top w:val="nil"/>
              <w:left w:val="nil"/>
              <w:bottom w:val="single" w:sz="6" w:space="0" w:color="000000"/>
              <w:right w:val="single" w:sz="6" w:space="0" w:color="000000"/>
              <w:tl2br w:val="nil"/>
              <w:tr2bl w:val="nil"/>
            </w:tcBorders>
            <w:noWrap/>
            <w:vAlign w:val="center"/>
          </w:tcPr>
          <w:p>
            <w:pPr>
              <w:pStyle w:val="773"/>
              <w:jc w:val="center"/>
              <w:rPr>
                <w:rFonts w:ascii="宋体" w:eastAsia="宋体" w:cs="宋体"/>
                <w:color w:val="000000"/>
                <w:sz w:val="18"/>
                <w:szCs w:val="18"/>
              </w:rPr>
            </w:pPr>
            <w:r>
              <w:rPr>
                <w:rFonts w:ascii="宋体" w:eastAsia="宋体" w:cs="宋体"/>
                <w:color w:val="000000"/>
                <w:sz w:val="18"/>
                <w:szCs w:val="18"/>
              </w:rPr>
              <w:t>41</w:t>
            </w:r>
          </w:p>
        </w:tc>
        <w:tc>
          <w:tcPr>
            <w:tcW w:w="500" w:type="pct"/>
            <w:tcBorders>
              <w:top w:val="nil"/>
              <w:left w:val="nil"/>
              <w:bottom w:val="single" w:sz="6" w:space="0" w:color="000000"/>
              <w:right w:val="single" w:sz="6" w:space="0" w:color="000000"/>
              <w:tl2br w:val="nil"/>
              <w:tr2bl w:val="nil"/>
            </w:tcBorders>
            <w:noWrap/>
            <w:vAlign w:val="center"/>
          </w:tcPr>
          <w:p>
            <w:pPr>
              <w:pStyle w:val="772"/>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71"/>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70"/>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69"/>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68"/>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67"/>
              <w:jc w:val="center"/>
              <w:rPr>
                <w:rFonts w:ascii="宋体" w:eastAsia="宋体" w:cs="宋体"/>
                <w:color w:val="000000"/>
                <w:sz w:val="18"/>
                <w:szCs w:val="18"/>
              </w:rPr>
            </w:pPr>
            <w:r>
              <w:rPr>
                <w:rFonts w:ascii="宋体" w:eastAsia="宋体" w:cs="宋体"/>
                <w:color w:val="000000"/>
                <w:sz w:val="18"/>
                <w:szCs w:val="18"/>
              </w:rPr>
              <w:t>10</w:t>
            </w:r>
          </w:p>
        </w:tc>
        <w:tc>
          <w:tcPr>
            <w:tcW w:w="445" w:type="pct"/>
            <w:tcBorders>
              <w:top w:val="nil"/>
              <w:left w:val="nil"/>
              <w:bottom w:val="single" w:sz="6" w:space="0" w:color="000000"/>
              <w:right w:val="single" w:sz="6" w:space="0" w:color="000000"/>
              <w:tl2br w:val="nil"/>
              <w:tr2bl w:val="nil"/>
            </w:tcBorders>
            <w:noWrap/>
            <w:vAlign w:val="center"/>
          </w:tcPr>
          <w:p>
            <w:pPr>
              <w:pStyle w:val="766"/>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65"/>
              <w:rPr>
                <w:rFonts w:ascii="宋体" w:eastAsia="宋体" w:cs="宋体"/>
                <w:sz w:val="18"/>
                <w:szCs w:val="18"/>
              </w:rPr>
            </w:pPr>
            <w:r>
              <w:rPr>
                <w:rFonts w:ascii="宋体" w:eastAsia="宋体" w:cs="宋体"/>
                <w:sz w:val="18"/>
                <w:szCs w:val="18"/>
              </w:rPr>
              <w:t>十、节能环保支出</w:t>
            </w:r>
          </w:p>
        </w:tc>
        <w:tc>
          <w:tcPr>
            <w:tcW w:w="206" w:type="pct"/>
            <w:tcBorders>
              <w:top w:val="nil"/>
              <w:left w:val="nil"/>
              <w:bottom w:val="single" w:sz="6" w:space="0" w:color="000000"/>
              <w:right w:val="single" w:sz="6" w:space="0" w:color="000000"/>
              <w:tl2br w:val="nil"/>
              <w:tr2bl w:val="nil"/>
            </w:tcBorders>
            <w:noWrap/>
            <w:vAlign w:val="center"/>
          </w:tcPr>
          <w:p>
            <w:pPr>
              <w:pStyle w:val="764"/>
              <w:jc w:val="center"/>
              <w:rPr>
                <w:rFonts w:ascii="宋体" w:eastAsia="宋体" w:cs="宋体"/>
                <w:color w:val="000000"/>
                <w:sz w:val="18"/>
                <w:szCs w:val="18"/>
              </w:rPr>
            </w:pPr>
            <w:r>
              <w:rPr>
                <w:rFonts w:ascii="宋体" w:eastAsia="宋体" w:cs="宋体"/>
                <w:color w:val="000000"/>
                <w:sz w:val="18"/>
                <w:szCs w:val="18"/>
              </w:rPr>
              <w:t>42</w:t>
            </w:r>
          </w:p>
        </w:tc>
        <w:tc>
          <w:tcPr>
            <w:tcW w:w="500" w:type="pct"/>
            <w:tcBorders>
              <w:top w:val="nil"/>
              <w:left w:val="nil"/>
              <w:bottom w:val="single" w:sz="6" w:space="0" w:color="000000"/>
              <w:right w:val="single" w:sz="6" w:space="0" w:color="000000"/>
              <w:tl2br w:val="nil"/>
              <w:tr2bl w:val="nil"/>
            </w:tcBorders>
            <w:noWrap/>
            <w:vAlign w:val="center"/>
          </w:tcPr>
          <w:p>
            <w:pPr>
              <w:pStyle w:val="763"/>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62"/>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61"/>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60"/>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59"/>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58"/>
              <w:jc w:val="center"/>
              <w:rPr>
                <w:rFonts w:ascii="宋体" w:eastAsia="宋体" w:cs="宋体"/>
                <w:color w:val="000000"/>
                <w:sz w:val="18"/>
                <w:szCs w:val="18"/>
              </w:rPr>
            </w:pPr>
            <w:r>
              <w:rPr>
                <w:rFonts w:ascii="宋体" w:eastAsia="宋体" w:cs="宋体"/>
                <w:color w:val="000000"/>
                <w:sz w:val="18"/>
                <w:szCs w:val="18"/>
              </w:rPr>
              <w:t>11</w:t>
            </w:r>
          </w:p>
        </w:tc>
        <w:tc>
          <w:tcPr>
            <w:tcW w:w="445" w:type="pct"/>
            <w:tcBorders>
              <w:top w:val="nil"/>
              <w:left w:val="nil"/>
              <w:bottom w:val="single" w:sz="6" w:space="0" w:color="000000"/>
              <w:right w:val="single" w:sz="6" w:space="0" w:color="000000"/>
              <w:tl2br w:val="nil"/>
              <w:tr2bl w:val="nil"/>
            </w:tcBorders>
            <w:noWrap/>
            <w:vAlign w:val="center"/>
          </w:tcPr>
          <w:p>
            <w:pPr>
              <w:pStyle w:val="757"/>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56"/>
              <w:rPr>
                <w:rFonts w:ascii="宋体" w:eastAsia="宋体" w:cs="宋体"/>
                <w:sz w:val="18"/>
                <w:szCs w:val="18"/>
              </w:rPr>
            </w:pPr>
            <w:r>
              <w:rPr>
                <w:rFonts w:ascii="宋体" w:eastAsia="宋体" w:cs="宋体"/>
                <w:sz w:val="18"/>
                <w:szCs w:val="18"/>
              </w:rPr>
              <w:t>十一、城乡社区支出</w:t>
            </w:r>
          </w:p>
        </w:tc>
        <w:tc>
          <w:tcPr>
            <w:tcW w:w="206" w:type="pct"/>
            <w:tcBorders>
              <w:top w:val="nil"/>
              <w:left w:val="nil"/>
              <w:bottom w:val="single" w:sz="6" w:space="0" w:color="000000"/>
              <w:right w:val="single" w:sz="6" w:space="0" w:color="000000"/>
              <w:tl2br w:val="nil"/>
              <w:tr2bl w:val="nil"/>
            </w:tcBorders>
            <w:noWrap/>
            <w:vAlign w:val="center"/>
          </w:tcPr>
          <w:p>
            <w:pPr>
              <w:pStyle w:val="755"/>
              <w:jc w:val="center"/>
              <w:rPr>
                <w:rFonts w:ascii="宋体" w:eastAsia="宋体" w:cs="宋体"/>
                <w:color w:val="000000"/>
                <w:sz w:val="18"/>
                <w:szCs w:val="18"/>
              </w:rPr>
            </w:pPr>
            <w:r>
              <w:rPr>
                <w:rFonts w:ascii="宋体" w:eastAsia="宋体" w:cs="宋体"/>
                <w:color w:val="000000"/>
                <w:sz w:val="18"/>
                <w:szCs w:val="18"/>
              </w:rPr>
              <w:t>43</w:t>
            </w:r>
          </w:p>
        </w:tc>
        <w:tc>
          <w:tcPr>
            <w:tcW w:w="500" w:type="pct"/>
            <w:tcBorders>
              <w:top w:val="nil"/>
              <w:left w:val="nil"/>
              <w:bottom w:val="single" w:sz="6" w:space="0" w:color="000000"/>
              <w:right w:val="single" w:sz="6" w:space="0" w:color="000000"/>
              <w:tl2br w:val="nil"/>
              <w:tr2bl w:val="nil"/>
            </w:tcBorders>
            <w:noWrap/>
            <w:vAlign w:val="center"/>
          </w:tcPr>
          <w:p>
            <w:pPr>
              <w:pStyle w:val="754"/>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53"/>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52"/>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51"/>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50"/>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49"/>
              <w:jc w:val="center"/>
              <w:rPr>
                <w:rFonts w:ascii="宋体" w:eastAsia="宋体" w:cs="宋体"/>
                <w:color w:val="000000"/>
                <w:sz w:val="18"/>
                <w:szCs w:val="18"/>
              </w:rPr>
            </w:pPr>
            <w:r>
              <w:rPr>
                <w:rFonts w:ascii="宋体" w:eastAsia="宋体" w:cs="宋体"/>
                <w:color w:val="000000"/>
                <w:sz w:val="18"/>
                <w:szCs w:val="18"/>
              </w:rPr>
              <w:t>12</w:t>
            </w:r>
          </w:p>
        </w:tc>
        <w:tc>
          <w:tcPr>
            <w:tcW w:w="445" w:type="pct"/>
            <w:tcBorders>
              <w:top w:val="nil"/>
              <w:left w:val="nil"/>
              <w:bottom w:val="single" w:sz="6" w:space="0" w:color="000000"/>
              <w:right w:val="single" w:sz="6" w:space="0" w:color="000000"/>
              <w:tl2br w:val="nil"/>
              <w:tr2bl w:val="nil"/>
            </w:tcBorders>
            <w:noWrap/>
            <w:vAlign w:val="center"/>
          </w:tcPr>
          <w:p>
            <w:pPr>
              <w:pStyle w:val="748"/>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47"/>
              <w:rPr>
                <w:rFonts w:ascii="宋体" w:eastAsia="宋体" w:cs="宋体"/>
                <w:sz w:val="18"/>
                <w:szCs w:val="18"/>
              </w:rPr>
            </w:pPr>
            <w:r>
              <w:rPr>
                <w:rFonts w:ascii="宋体" w:eastAsia="宋体" w:cs="宋体"/>
                <w:sz w:val="18"/>
                <w:szCs w:val="18"/>
              </w:rPr>
              <w:t>十二、农林水支出</w:t>
            </w:r>
          </w:p>
        </w:tc>
        <w:tc>
          <w:tcPr>
            <w:tcW w:w="206" w:type="pct"/>
            <w:tcBorders>
              <w:top w:val="nil"/>
              <w:left w:val="nil"/>
              <w:bottom w:val="single" w:sz="6" w:space="0" w:color="000000"/>
              <w:right w:val="single" w:sz="6" w:space="0" w:color="000000"/>
              <w:tl2br w:val="nil"/>
              <w:tr2bl w:val="nil"/>
            </w:tcBorders>
            <w:noWrap/>
            <w:vAlign w:val="center"/>
          </w:tcPr>
          <w:p>
            <w:pPr>
              <w:pStyle w:val="746"/>
              <w:jc w:val="center"/>
              <w:rPr>
                <w:rFonts w:ascii="宋体" w:eastAsia="宋体" w:cs="宋体"/>
                <w:color w:val="000000"/>
                <w:sz w:val="18"/>
                <w:szCs w:val="18"/>
              </w:rPr>
            </w:pPr>
            <w:r>
              <w:rPr>
                <w:rFonts w:ascii="宋体" w:eastAsia="宋体" w:cs="宋体"/>
                <w:color w:val="000000"/>
                <w:sz w:val="18"/>
                <w:szCs w:val="18"/>
              </w:rPr>
              <w:t>44</w:t>
            </w:r>
          </w:p>
        </w:tc>
        <w:tc>
          <w:tcPr>
            <w:tcW w:w="500" w:type="pct"/>
            <w:tcBorders>
              <w:top w:val="nil"/>
              <w:left w:val="nil"/>
              <w:bottom w:val="single" w:sz="6" w:space="0" w:color="000000"/>
              <w:right w:val="single" w:sz="6" w:space="0" w:color="000000"/>
              <w:tl2br w:val="nil"/>
              <w:tr2bl w:val="nil"/>
            </w:tcBorders>
            <w:noWrap/>
            <w:vAlign w:val="center"/>
          </w:tcPr>
          <w:p>
            <w:pPr>
              <w:pStyle w:val="745"/>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44"/>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43"/>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42"/>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41"/>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40"/>
              <w:jc w:val="center"/>
              <w:rPr>
                <w:rFonts w:ascii="宋体" w:eastAsia="宋体" w:cs="宋体"/>
                <w:color w:val="000000"/>
                <w:sz w:val="18"/>
                <w:szCs w:val="18"/>
              </w:rPr>
            </w:pPr>
            <w:r>
              <w:rPr>
                <w:rFonts w:ascii="宋体" w:eastAsia="宋体" w:cs="宋体"/>
                <w:color w:val="000000"/>
                <w:sz w:val="18"/>
                <w:szCs w:val="18"/>
              </w:rPr>
              <w:t>13</w:t>
            </w:r>
          </w:p>
        </w:tc>
        <w:tc>
          <w:tcPr>
            <w:tcW w:w="445" w:type="pct"/>
            <w:tcBorders>
              <w:top w:val="nil"/>
              <w:left w:val="nil"/>
              <w:bottom w:val="single" w:sz="6" w:space="0" w:color="000000"/>
              <w:right w:val="single" w:sz="6" w:space="0" w:color="000000"/>
              <w:tl2br w:val="nil"/>
              <w:tr2bl w:val="nil"/>
            </w:tcBorders>
            <w:noWrap/>
            <w:vAlign w:val="center"/>
          </w:tcPr>
          <w:p>
            <w:pPr>
              <w:pStyle w:val="739"/>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38"/>
              <w:rPr>
                <w:rFonts w:ascii="宋体" w:eastAsia="宋体" w:cs="宋体"/>
                <w:sz w:val="18"/>
                <w:szCs w:val="18"/>
              </w:rPr>
            </w:pPr>
            <w:r>
              <w:rPr>
                <w:rFonts w:ascii="宋体" w:eastAsia="宋体" w:cs="宋体"/>
                <w:sz w:val="18"/>
                <w:szCs w:val="18"/>
              </w:rPr>
              <w:t>十三、交通运输支出</w:t>
            </w:r>
          </w:p>
        </w:tc>
        <w:tc>
          <w:tcPr>
            <w:tcW w:w="206" w:type="pct"/>
            <w:tcBorders>
              <w:top w:val="nil"/>
              <w:left w:val="nil"/>
              <w:bottom w:val="single" w:sz="6" w:space="0" w:color="000000"/>
              <w:right w:val="single" w:sz="6" w:space="0" w:color="000000"/>
              <w:tl2br w:val="nil"/>
              <w:tr2bl w:val="nil"/>
            </w:tcBorders>
            <w:noWrap/>
            <w:vAlign w:val="center"/>
          </w:tcPr>
          <w:p>
            <w:pPr>
              <w:pStyle w:val="737"/>
              <w:jc w:val="center"/>
              <w:rPr>
                <w:rFonts w:ascii="宋体" w:eastAsia="宋体" w:cs="宋体"/>
                <w:color w:val="000000"/>
                <w:sz w:val="18"/>
                <w:szCs w:val="18"/>
              </w:rPr>
            </w:pPr>
            <w:r>
              <w:rPr>
                <w:rFonts w:ascii="宋体" w:eastAsia="宋体" w:cs="宋体"/>
                <w:color w:val="000000"/>
                <w:sz w:val="18"/>
                <w:szCs w:val="18"/>
              </w:rPr>
              <w:t>45</w:t>
            </w:r>
          </w:p>
        </w:tc>
        <w:tc>
          <w:tcPr>
            <w:tcW w:w="500" w:type="pct"/>
            <w:tcBorders>
              <w:top w:val="nil"/>
              <w:left w:val="nil"/>
              <w:bottom w:val="single" w:sz="6" w:space="0" w:color="000000"/>
              <w:right w:val="single" w:sz="6" w:space="0" w:color="000000"/>
              <w:tl2br w:val="nil"/>
              <w:tr2bl w:val="nil"/>
            </w:tcBorders>
            <w:noWrap/>
            <w:vAlign w:val="center"/>
          </w:tcPr>
          <w:p>
            <w:pPr>
              <w:pStyle w:val="736"/>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35"/>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34"/>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33"/>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32"/>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31"/>
              <w:jc w:val="center"/>
              <w:rPr>
                <w:rFonts w:ascii="宋体" w:eastAsia="宋体" w:cs="宋体"/>
                <w:color w:val="000000"/>
                <w:sz w:val="18"/>
                <w:szCs w:val="18"/>
              </w:rPr>
            </w:pPr>
            <w:r>
              <w:rPr>
                <w:rFonts w:ascii="宋体" w:eastAsia="宋体" w:cs="宋体"/>
                <w:color w:val="000000"/>
                <w:sz w:val="18"/>
                <w:szCs w:val="18"/>
              </w:rPr>
              <w:t>14</w:t>
            </w:r>
          </w:p>
        </w:tc>
        <w:tc>
          <w:tcPr>
            <w:tcW w:w="445" w:type="pct"/>
            <w:tcBorders>
              <w:top w:val="nil"/>
              <w:left w:val="nil"/>
              <w:bottom w:val="single" w:sz="6" w:space="0" w:color="000000"/>
              <w:right w:val="single" w:sz="6" w:space="0" w:color="000000"/>
              <w:tl2br w:val="nil"/>
              <w:tr2bl w:val="nil"/>
            </w:tcBorders>
            <w:noWrap/>
            <w:vAlign w:val="center"/>
          </w:tcPr>
          <w:p>
            <w:pPr>
              <w:pStyle w:val="730"/>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29"/>
              <w:rPr>
                <w:rFonts w:ascii="宋体" w:eastAsia="宋体" w:cs="宋体"/>
                <w:sz w:val="18"/>
                <w:szCs w:val="18"/>
              </w:rPr>
            </w:pPr>
            <w:r>
              <w:rPr>
                <w:rFonts w:ascii="宋体" w:eastAsia="宋体" w:cs="宋体"/>
                <w:sz w:val="18"/>
                <w:szCs w:val="18"/>
              </w:rPr>
              <w:t>十四、资源勘探工业信息等支出</w:t>
            </w:r>
          </w:p>
        </w:tc>
        <w:tc>
          <w:tcPr>
            <w:tcW w:w="206" w:type="pct"/>
            <w:tcBorders>
              <w:top w:val="nil"/>
              <w:left w:val="nil"/>
              <w:bottom w:val="single" w:sz="6" w:space="0" w:color="000000"/>
              <w:right w:val="single" w:sz="6" w:space="0" w:color="000000"/>
              <w:tl2br w:val="nil"/>
              <w:tr2bl w:val="nil"/>
            </w:tcBorders>
            <w:noWrap/>
            <w:vAlign w:val="center"/>
          </w:tcPr>
          <w:p>
            <w:pPr>
              <w:pStyle w:val="728"/>
              <w:jc w:val="center"/>
              <w:rPr>
                <w:rFonts w:ascii="宋体" w:eastAsia="宋体" w:cs="宋体"/>
                <w:color w:val="000000"/>
                <w:sz w:val="18"/>
                <w:szCs w:val="18"/>
              </w:rPr>
            </w:pPr>
            <w:r>
              <w:rPr>
                <w:rFonts w:ascii="宋体" w:eastAsia="宋体" w:cs="宋体"/>
                <w:color w:val="000000"/>
                <w:sz w:val="18"/>
                <w:szCs w:val="18"/>
              </w:rPr>
              <w:t>46</w:t>
            </w:r>
          </w:p>
        </w:tc>
        <w:tc>
          <w:tcPr>
            <w:tcW w:w="500" w:type="pct"/>
            <w:tcBorders>
              <w:top w:val="nil"/>
              <w:left w:val="nil"/>
              <w:bottom w:val="single" w:sz="6" w:space="0" w:color="000000"/>
              <w:right w:val="single" w:sz="6" w:space="0" w:color="000000"/>
              <w:tl2br w:val="nil"/>
              <w:tr2bl w:val="nil"/>
            </w:tcBorders>
            <w:noWrap/>
            <w:vAlign w:val="center"/>
          </w:tcPr>
          <w:p>
            <w:pPr>
              <w:pStyle w:val="727"/>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26"/>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25"/>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24"/>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23"/>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22"/>
              <w:jc w:val="center"/>
              <w:rPr>
                <w:rFonts w:ascii="宋体" w:eastAsia="宋体" w:cs="宋体"/>
                <w:color w:val="000000"/>
                <w:sz w:val="18"/>
                <w:szCs w:val="18"/>
              </w:rPr>
            </w:pPr>
            <w:r>
              <w:rPr>
                <w:rFonts w:ascii="宋体" w:eastAsia="宋体" w:cs="宋体"/>
                <w:color w:val="000000"/>
                <w:sz w:val="18"/>
                <w:szCs w:val="18"/>
              </w:rPr>
              <w:t>15</w:t>
            </w:r>
          </w:p>
        </w:tc>
        <w:tc>
          <w:tcPr>
            <w:tcW w:w="445" w:type="pct"/>
            <w:tcBorders>
              <w:top w:val="nil"/>
              <w:left w:val="nil"/>
              <w:bottom w:val="single" w:sz="6" w:space="0" w:color="000000"/>
              <w:right w:val="single" w:sz="6" w:space="0" w:color="000000"/>
              <w:tl2br w:val="nil"/>
              <w:tr2bl w:val="nil"/>
            </w:tcBorders>
            <w:noWrap/>
            <w:vAlign w:val="center"/>
          </w:tcPr>
          <w:p>
            <w:pPr>
              <w:pStyle w:val="721"/>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20"/>
              <w:rPr>
                <w:rFonts w:ascii="宋体" w:eastAsia="宋体" w:cs="宋体"/>
                <w:sz w:val="18"/>
                <w:szCs w:val="18"/>
              </w:rPr>
            </w:pPr>
            <w:r>
              <w:rPr>
                <w:rFonts w:ascii="宋体" w:eastAsia="宋体" w:cs="宋体"/>
                <w:sz w:val="18"/>
                <w:szCs w:val="18"/>
              </w:rPr>
              <w:t>十五、商业服务业等支出</w:t>
            </w:r>
          </w:p>
        </w:tc>
        <w:tc>
          <w:tcPr>
            <w:tcW w:w="206" w:type="pct"/>
            <w:tcBorders>
              <w:top w:val="nil"/>
              <w:left w:val="nil"/>
              <w:bottom w:val="single" w:sz="6" w:space="0" w:color="000000"/>
              <w:right w:val="single" w:sz="6" w:space="0" w:color="000000"/>
              <w:tl2br w:val="nil"/>
              <w:tr2bl w:val="nil"/>
            </w:tcBorders>
            <w:noWrap/>
            <w:vAlign w:val="center"/>
          </w:tcPr>
          <w:p>
            <w:pPr>
              <w:pStyle w:val="719"/>
              <w:jc w:val="center"/>
              <w:rPr>
                <w:rFonts w:ascii="宋体" w:eastAsia="宋体" w:cs="宋体"/>
                <w:color w:val="000000"/>
                <w:sz w:val="18"/>
                <w:szCs w:val="18"/>
              </w:rPr>
            </w:pPr>
            <w:r>
              <w:rPr>
                <w:rFonts w:ascii="宋体" w:eastAsia="宋体" w:cs="宋体"/>
                <w:color w:val="000000"/>
                <w:sz w:val="18"/>
                <w:szCs w:val="18"/>
              </w:rPr>
              <w:t>47</w:t>
            </w:r>
          </w:p>
        </w:tc>
        <w:tc>
          <w:tcPr>
            <w:tcW w:w="500" w:type="pct"/>
            <w:tcBorders>
              <w:top w:val="nil"/>
              <w:left w:val="nil"/>
              <w:bottom w:val="single" w:sz="6" w:space="0" w:color="000000"/>
              <w:right w:val="single" w:sz="6" w:space="0" w:color="000000"/>
              <w:tl2br w:val="nil"/>
              <w:tr2bl w:val="nil"/>
            </w:tcBorders>
            <w:noWrap/>
            <w:vAlign w:val="center"/>
          </w:tcPr>
          <w:p>
            <w:pPr>
              <w:pStyle w:val="718"/>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17"/>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16"/>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15"/>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14"/>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13"/>
              <w:jc w:val="center"/>
              <w:rPr>
                <w:rFonts w:ascii="宋体" w:eastAsia="宋体" w:cs="宋体"/>
                <w:color w:val="000000"/>
                <w:sz w:val="18"/>
                <w:szCs w:val="18"/>
              </w:rPr>
            </w:pPr>
            <w:r>
              <w:rPr>
                <w:rFonts w:ascii="宋体" w:eastAsia="宋体" w:cs="宋体"/>
                <w:color w:val="000000"/>
                <w:sz w:val="18"/>
                <w:szCs w:val="18"/>
              </w:rPr>
              <w:t>16</w:t>
            </w:r>
          </w:p>
        </w:tc>
        <w:tc>
          <w:tcPr>
            <w:tcW w:w="445" w:type="pct"/>
            <w:tcBorders>
              <w:top w:val="nil"/>
              <w:left w:val="nil"/>
              <w:bottom w:val="single" w:sz="6" w:space="0" w:color="000000"/>
              <w:right w:val="single" w:sz="6" w:space="0" w:color="000000"/>
              <w:tl2br w:val="nil"/>
              <w:tr2bl w:val="nil"/>
            </w:tcBorders>
            <w:noWrap/>
            <w:vAlign w:val="center"/>
          </w:tcPr>
          <w:p>
            <w:pPr>
              <w:pStyle w:val="712"/>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11"/>
              <w:rPr>
                <w:rFonts w:ascii="宋体" w:eastAsia="宋体" w:cs="宋体"/>
                <w:sz w:val="18"/>
                <w:szCs w:val="18"/>
              </w:rPr>
            </w:pPr>
            <w:r>
              <w:rPr>
                <w:rFonts w:ascii="宋体" w:eastAsia="宋体" w:cs="宋体"/>
                <w:sz w:val="18"/>
                <w:szCs w:val="18"/>
              </w:rPr>
              <w:t>十六、金融支出</w:t>
            </w:r>
          </w:p>
        </w:tc>
        <w:tc>
          <w:tcPr>
            <w:tcW w:w="206" w:type="pct"/>
            <w:tcBorders>
              <w:top w:val="nil"/>
              <w:left w:val="nil"/>
              <w:bottom w:val="single" w:sz="6" w:space="0" w:color="000000"/>
              <w:right w:val="single" w:sz="6" w:space="0" w:color="000000"/>
              <w:tl2br w:val="nil"/>
              <w:tr2bl w:val="nil"/>
            </w:tcBorders>
            <w:noWrap/>
            <w:vAlign w:val="center"/>
          </w:tcPr>
          <w:p>
            <w:pPr>
              <w:pStyle w:val="710"/>
              <w:jc w:val="center"/>
              <w:rPr>
                <w:rFonts w:ascii="宋体" w:eastAsia="宋体" w:cs="宋体"/>
                <w:color w:val="000000"/>
                <w:sz w:val="18"/>
                <w:szCs w:val="18"/>
              </w:rPr>
            </w:pPr>
            <w:r>
              <w:rPr>
                <w:rFonts w:ascii="宋体" w:eastAsia="宋体" w:cs="宋体"/>
                <w:color w:val="000000"/>
                <w:sz w:val="18"/>
                <w:szCs w:val="18"/>
              </w:rPr>
              <w:t>48</w:t>
            </w:r>
          </w:p>
        </w:tc>
        <w:tc>
          <w:tcPr>
            <w:tcW w:w="500" w:type="pct"/>
            <w:tcBorders>
              <w:top w:val="nil"/>
              <w:left w:val="nil"/>
              <w:bottom w:val="single" w:sz="6" w:space="0" w:color="000000"/>
              <w:right w:val="single" w:sz="6" w:space="0" w:color="000000"/>
              <w:tl2br w:val="nil"/>
              <w:tr2bl w:val="nil"/>
            </w:tcBorders>
            <w:noWrap/>
            <w:vAlign w:val="center"/>
          </w:tcPr>
          <w:p>
            <w:pPr>
              <w:pStyle w:val="709"/>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708"/>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707"/>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706"/>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705"/>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704"/>
              <w:jc w:val="center"/>
              <w:rPr>
                <w:rFonts w:ascii="宋体" w:eastAsia="宋体" w:cs="宋体"/>
                <w:color w:val="000000"/>
                <w:sz w:val="18"/>
                <w:szCs w:val="18"/>
              </w:rPr>
            </w:pPr>
            <w:r>
              <w:rPr>
                <w:rFonts w:ascii="宋体" w:eastAsia="宋体" w:cs="宋体"/>
                <w:color w:val="000000"/>
                <w:sz w:val="18"/>
                <w:szCs w:val="18"/>
              </w:rPr>
              <w:t>17</w:t>
            </w:r>
          </w:p>
        </w:tc>
        <w:tc>
          <w:tcPr>
            <w:tcW w:w="445" w:type="pct"/>
            <w:tcBorders>
              <w:top w:val="nil"/>
              <w:left w:val="nil"/>
              <w:bottom w:val="single" w:sz="6" w:space="0" w:color="000000"/>
              <w:right w:val="single" w:sz="6" w:space="0" w:color="000000"/>
              <w:tl2br w:val="nil"/>
              <w:tr2bl w:val="nil"/>
            </w:tcBorders>
            <w:noWrap/>
            <w:vAlign w:val="center"/>
          </w:tcPr>
          <w:p>
            <w:pPr>
              <w:pStyle w:val="703"/>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702"/>
              <w:rPr>
                <w:rFonts w:ascii="宋体" w:eastAsia="宋体" w:cs="宋体"/>
                <w:sz w:val="18"/>
                <w:szCs w:val="18"/>
              </w:rPr>
            </w:pPr>
            <w:r>
              <w:rPr>
                <w:rFonts w:ascii="宋体" w:eastAsia="宋体" w:cs="宋体"/>
                <w:sz w:val="18"/>
                <w:szCs w:val="18"/>
              </w:rPr>
              <w:t>十七、援助其他地区支出</w:t>
            </w:r>
          </w:p>
        </w:tc>
        <w:tc>
          <w:tcPr>
            <w:tcW w:w="206" w:type="pct"/>
            <w:tcBorders>
              <w:top w:val="nil"/>
              <w:left w:val="nil"/>
              <w:bottom w:val="single" w:sz="6" w:space="0" w:color="000000"/>
              <w:right w:val="single" w:sz="6" w:space="0" w:color="000000"/>
              <w:tl2br w:val="nil"/>
              <w:tr2bl w:val="nil"/>
            </w:tcBorders>
            <w:noWrap/>
            <w:vAlign w:val="center"/>
          </w:tcPr>
          <w:p>
            <w:pPr>
              <w:pStyle w:val="701"/>
              <w:jc w:val="center"/>
              <w:rPr>
                <w:rFonts w:ascii="宋体" w:eastAsia="宋体" w:cs="宋体"/>
                <w:color w:val="000000"/>
                <w:sz w:val="18"/>
                <w:szCs w:val="18"/>
              </w:rPr>
            </w:pPr>
            <w:r>
              <w:rPr>
                <w:rFonts w:ascii="宋体" w:eastAsia="宋体" w:cs="宋体"/>
                <w:color w:val="000000"/>
                <w:sz w:val="18"/>
                <w:szCs w:val="18"/>
              </w:rPr>
              <w:t>49</w:t>
            </w:r>
          </w:p>
        </w:tc>
        <w:tc>
          <w:tcPr>
            <w:tcW w:w="500" w:type="pct"/>
            <w:tcBorders>
              <w:top w:val="nil"/>
              <w:left w:val="nil"/>
              <w:bottom w:val="single" w:sz="6" w:space="0" w:color="000000"/>
              <w:right w:val="single" w:sz="6" w:space="0" w:color="000000"/>
              <w:tl2br w:val="nil"/>
              <w:tr2bl w:val="nil"/>
            </w:tcBorders>
            <w:noWrap/>
            <w:vAlign w:val="center"/>
          </w:tcPr>
          <w:p>
            <w:pPr>
              <w:pStyle w:val="700"/>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699"/>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698"/>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697"/>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696"/>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695"/>
              <w:jc w:val="center"/>
              <w:rPr>
                <w:rFonts w:ascii="宋体" w:eastAsia="宋体" w:cs="宋体"/>
                <w:color w:val="000000"/>
                <w:sz w:val="18"/>
                <w:szCs w:val="18"/>
              </w:rPr>
            </w:pPr>
            <w:r>
              <w:rPr>
                <w:rFonts w:ascii="宋体" w:eastAsia="宋体" w:cs="宋体"/>
                <w:color w:val="000000"/>
                <w:sz w:val="18"/>
                <w:szCs w:val="18"/>
              </w:rPr>
              <w:t>18</w:t>
            </w:r>
          </w:p>
        </w:tc>
        <w:tc>
          <w:tcPr>
            <w:tcW w:w="445" w:type="pct"/>
            <w:tcBorders>
              <w:top w:val="nil"/>
              <w:left w:val="nil"/>
              <w:bottom w:val="single" w:sz="6" w:space="0" w:color="000000"/>
              <w:right w:val="single" w:sz="6" w:space="0" w:color="000000"/>
              <w:tl2br w:val="nil"/>
              <w:tr2bl w:val="nil"/>
            </w:tcBorders>
            <w:noWrap/>
            <w:vAlign w:val="center"/>
          </w:tcPr>
          <w:p>
            <w:pPr>
              <w:pStyle w:val="694"/>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693"/>
              <w:rPr>
                <w:rFonts w:ascii="宋体" w:eastAsia="宋体" w:cs="宋体"/>
                <w:sz w:val="18"/>
                <w:szCs w:val="18"/>
              </w:rPr>
            </w:pPr>
            <w:r>
              <w:rPr>
                <w:rFonts w:ascii="宋体" w:eastAsia="宋体" w:cs="宋体"/>
                <w:sz w:val="18"/>
                <w:szCs w:val="18"/>
              </w:rPr>
              <w:t>十八、自然资源海洋气象等支出</w:t>
            </w:r>
          </w:p>
        </w:tc>
        <w:tc>
          <w:tcPr>
            <w:tcW w:w="206" w:type="pct"/>
            <w:tcBorders>
              <w:top w:val="nil"/>
              <w:left w:val="nil"/>
              <w:bottom w:val="single" w:sz="6" w:space="0" w:color="000000"/>
              <w:right w:val="single" w:sz="6" w:space="0" w:color="000000"/>
              <w:tl2br w:val="nil"/>
              <w:tr2bl w:val="nil"/>
            </w:tcBorders>
            <w:noWrap/>
            <w:vAlign w:val="center"/>
          </w:tcPr>
          <w:p>
            <w:pPr>
              <w:pStyle w:val="692"/>
              <w:jc w:val="center"/>
              <w:rPr>
                <w:rFonts w:ascii="宋体" w:eastAsia="宋体" w:cs="宋体"/>
                <w:color w:val="000000"/>
                <w:sz w:val="18"/>
                <w:szCs w:val="18"/>
              </w:rPr>
            </w:pPr>
            <w:r>
              <w:rPr>
                <w:rFonts w:ascii="宋体" w:eastAsia="宋体" w:cs="宋体"/>
                <w:color w:val="000000"/>
                <w:sz w:val="18"/>
                <w:szCs w:val="18"/>
              </w:rPr>
              <w:t>50</w:t>
            </w:r>
          </w:p>
        </w:tc>
        <w:tc>
          <w:tcPr>
            <w:tcW w:w="500" w:type="pct"/>
            <w:tcBorders>
              <w:top w:val="nil"/>
              <w:left w:val="nil"/>
              <w:bottom w:val="single" w:sz="6" w:space="0" w:color="000000"/>
              <w:right w:val="single" w:sz="6" w:space="0" w:color="000000"/>
              <w:tl2br w:val="nil"/>
              <w:tr2bl w:val="nil"/>
            </w:tcBorders>
            <w:noWrap/>
            <w:vAlign w:val="center"/>
          </w:tcPr>
          <w:p>
            <w:pPr>
              <w:pStyle w:val="691"/>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690"/>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689"/>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688"/>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687"/>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686"/>
              <w:jc w:val="center"/>
              <w:rPr>
                <w:rFonts w:ascii="宋体" w:eastAsia="宋体" w:cs="宋体"/>
                <w:color w:val="000000"/>
                <w:sz w:val="18"/>
                <w:szCs w:val="18"/>
              </w:rPr>
            </w:pPr>
            <w:r>
              <w:rPr>
                <w:rFonts w:ascii="宋体" w:eastAsia="宋体" w:cs="宋体"/>
                <w:color w:val="000000"/>
                <w:sz w:val="18"/>
                <w:szCs w:val="18"/>
              </w:rPr>
              <w:t>19</w:t>
            </w:r>
          </w:p>
        </w:tc>
        <w:tc>
          <w:tcPr>
            <w:tcW w:w="445" w:type="pct"/>
            <w:tcBorders>
              <w:top w:val="nil"/>
              <w:left w:val="nil"/>
              <w:bottom w:val="single" w:sz="6" w:space="0" w:color="000000"/>
              <w:right w:val="single" w:sz="6" w:space="0" w:color="000000"/>
              <w:tl2br w:val="nil"/>
              <w:tr2bl w:val="nil"/>
            </w:tcBorders>
            <w:noWrap/>
            <w:vAlign w:val="center"/>
          </w:tcPr>
          <w:p>
            <w:pPr>
              <w:pStyle w:val="685"/>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684"/>
              <w:rPr>
                <w:rFonts w:ascii="宋体" w:eastAsia="宋体" w:cs="宋体"/>
                <w:sz w:val="18"/>
                <w:szCs w:val="18"/>
              </w:rPr>
            </w:pPr>
            <w:r>
              <w:rPr>
                <w:rFonts w:ascii="宋体" w:eastAsia="宋体" w:cs="宋体"/>
                <w:sz w:val="18"/>
                <w:szCs w:val="18"/>
              </w:rPr>
              <w:t>十九、住房保障支出</w:t>
            </w:r>
          </w:p>
        </w:tc>
        <w:tc>
          <w:tcPr>
            <w:tcW w:w="206" w:type="pct"/>
            <w:tcBorders>
              <w:top w:val="nil"/>
              <w:left w:val="nil"/>
              <w:bottom w:val="single" w:sz="6" w:space="0" w:color="000000"/>
              <w:right w:val="single" w:sz="6" w:space="0" w:color="000000"/>
              <w:tl2br w:val="nil"/>
              <w:tr2bl w:val="nil"/>
            </w:tcBorders>
            <w:noWrap/>
            <w:vAlign w:val="center"/>
          </w:tcPr>
          <w:p>
            <w:pPr>
              <w:pStyle w:val="683"/>
              <w:jc w:val="center"/>
              <w:rPr>
                <w:rFonts w:ascii="宋体" w:eastAsia="宋体" w:cs="宋体"/>
                <w:color w:val="000000"/>
                <w:sz w:val="18"/>
                <w:szCs w:val="18"/>
              </w:rPr>
            </w:pPr>
            <w:r>
              <w:rPr>
                <w:rFonts w:ascii="宋体" w:eastAsia="宋体" w:cs="宋体"/>
                <w:color w:val="000000"/>
                <w:sz w:val="18"/>
                <w:szCs w:val="18"/>
              </w:rPr>
              <w:t>51</w:t>
            </w:r>
          </w:p>
        </w:tc>
        <w:tc>
          <w:tcPr>
            <w:tcW w:w="500" w:type="pct"/>
            <w:tcBorders>
              <w:top w:val="nil"/>
              <w:left w:val="nil"/>
              <w:bottom w:val="single" w:sz="6" w:space="0" w:color="000000"/>
              <w:right w:val="single" w:sz="6" w:space="0" w:color="000000"/>
              <w:tl2br w:val="nil"/>
              <w:tr2bl w:val="nil"/>
            </w:tcBorders>
            <w:noWrap/>
            <w:vAlign w:val="center"/>
          </w:tcPr>
          <w:p>
            <w:pPr>
              <w:pStyle w:val="682"/>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681"/>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680"/>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679"/>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678"/>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677"/>
              <w:jc w:val="center"/>
              <w:rPr>
                <w:rFonts w:ascii="宋体" w:eastAsia="宋体" w:cs="宋体"/>
                <w:color w:val="000000"/>
                <w:sz w:val="18"/>
                <w:szCs w:val="18"/>
              </w:rPr>
            </w:pPr>
            <w:r>
              <w:rPr>
                <w:rFonts w:ascii="宋体" w:eastAsia="宋体" w:cs="宋体"/>
                <w:color w:val="000000"/>
                <w:sz w:val="18"/>
                <w:szCs w:val="18"/>
              </w:rPr>
              <w:t>20</w:t>
            </w:r>
          </w:p>
        </w:tc>
        <w:tc>
          <w:tcPr>
            <w:tcW w:w="445" w:type="pct"/>
            <w:tcBorders>
              <w:top w:val="nil"/>
              <w:left w:val="nil"/>
              <w:bottom w:val="single" w:sz="6" w:space="0" w:color="000000"/>
              <w:right w:val="single" w:sz="6" w:space="0" w:color="000000"/>
              <w:tl2br w:val="nil"/>
              <w:tr2bl w:val="nil"/>
            </w:tcBorders>
            <w:noWrap/>
            <w:vAlign w:val="center"/>
          </w:tcPr>
          <w:p>
            <w:pPr>
              <w:pStyle w:val="676"/>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675"/>
              <w:rPr>
                <w:rFonts w:ascii="宋体" w:eastAsia="宋体" w:cs="宋体"/>
                <w:sz w:val="18"/>
                <w:szCs w:val="18"/>
              </w:rPr>
            </w:pPr>
            <w:r>
              <w:rPr>
                <w:rFonts w:ascii="宋体" w:eastAsia="宋体" w:cs="宋体"/>
                <w:sz w:val="18"/>
                <w:szCs w:val="18"/>
              </w:rPr>
              <w:t>二十、粮油物资储备支出</w:t>
            </w:r>
          </w:p>
        </w:tc>
        <w:tc>
          <w:tcPr>
            <w:tcW w:w="206" w:type="pct"/>
            <w:tcBorders>
              <w:top w:val="nil"/>
              <w:left w:val="nil"/>
              <w:bottom w:val="single" w:sz="6" w:space="0" w:color="000000"/>
              <w:right w:val="single" w:sz="6" w:space="0" w:color="000000"/>
              <w:tl2br w:val="nil"/>
              <w:tr2bl w:val="nil"/>
            </w:tcBorders>
            <w:noWrap/>
            <w:vAlign w:val="center"/>
          </w:tcPr>
          <w:p>
            <w:pPr>
              <w:pStyle w:val="674"/>
              <w:jc w:val="center"/>
              <w:rPr>
                <w:rFonts w:ascii="宋体" w:eastAsia="宋体" w:cs="宋体"/>
                <w:color w:val="000000"/>
                <w:sz w:val="18"/>
                <w:szCs w:val="18"/>
              </w:rPr>
            </w:pPr>
            <w:r>
              <w:rPr>
                <w:rFonts w:ascii="宋体" w:eastAsia="宋体" w:cs="宋体"/>
                <w:color w:val="000000"/>
                <w:sz w:val="18"/>
                <w:szCs w:val="18"/>
              </w:rPr>
              <w:t>52</w:t>
            </w:r>
          </w:p>
        </w:tc>
        <w:tc>
          <w:tcPr>
            <w:tcW w:w="500" w:type="pct"/>
            <w:tcBorders>
              <w:top w:val="nil"/>
              <w:left w:val="nil"/>
              <w:bottom w:val="single" w:sz="6" w:space="0" w:color="000000"/>
              <w:right w:val="single" w:sz="6" w:space="0" w:color="000000"/>
              <w:tl2br w:val="nil"/>
              <w:tr2bl w:val="nil"/>
            </w:tcBorders>
            <w:noWrap/>
            <w:vAlign w:val="center"/>
          </w:tcPr>
          <w:p>
            <w:pPr>
              <w:pStyle w:val="673"/>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672"/>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671"/>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670"/>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669"/>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668"/>
              <w:jc w:val="center"/>
              <w:rPr>
                <w:rFonts w:ascii="宋体" w:eastAsia="宋体" w:cs="宋体"/>
                <w:color w:val="000000"/>
                <w:sz w:val="18"/>
                <w:szCs w:val="18"/>
              </w:rPr>
            </w:pPr>
            <w:r>
              <w:rPr>
                <w:rFonts w:ascii="宋体" w:eastAsia="宋体" w:cs="宋体"/>
                <w:color w:val="000000"/>
                <w:sz w:val="18"/>
                <w:szCs w:val="18"/>
              </w:rPr>
              <w:t>21</w:t>
            </w:r>
          </w:p>
        </w:tc>
        <w:tc>
          <w:tcPr>
            <w:tcW w:w="445" w:type="pct"/>
            <w:tcBorders>
              <w:top w:val="nil"/>
              <w:left w:val="nil"/>
              <w:bottom w:val="single" w:sz="6" w:space="0" w:color="000000"/>
              <w:right w:val="single" w:sz="6" w:space="0" w:color="000000"/>
              <w:tl2br w:val="nil"/>
              <w:tr2bl w:val="nil"/>
            </w:tcBorders>
            <w:noWrap/>
            <w:vAlign w:val="center"/>
          </w:tcPr>
          <w:p>
            <w:pPr>
              <w:pStyle w:val="667"/>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666"/>
              <w:rPr>
                <w:rFonts w:ascii="宋体" w:eastAsia="宋体" w:cs="宋体"/>
                <w:sz w:val="18"/>
                <w:szCs w:val="18"/>
              </w:rPr>
            </w:pPr>
            <w:r>
              <w:rPr>
                <w:rFonts w:ascii="宋体" w:eastAsia="宋体" w:cs="宋体"/>
                <w:sz w:val="18"/>
                <w:szCs w:val="18"/>
              </w:rPr>
              <w:t>二十一、国有资本经营预算支出</w:t>
            </w:r>
          </w:p>
        </w:tc>
        <w:tc>
          <w:tcPr>
            <w:tcW w:w="206" w:type="pct"/>
            <w:tcBorders>
              <w:top w:val="nil"/>
              <w:left w:val="nil"/>
              <w:bottom w:val="single" w:sz="6" w:space="0" w:color="000000"/>
              <w:right w:val="single" w:sz="6" w:space="0" w:color="000000"/>
              <w:tl2br w:val="nil"/>
              <w:tr2bl w:val="nil"/>
            </w:tcBorders>
            <w:noWrap/>
            <w:vAlign w:val="center"/>
          </w:tcPr>
          <w:p>
            <w:pPr>
              <w:pStyle w:val="665"/>
              <w:jc w:val="center"/>
              <w:rPr>
                <w:rFonts w:ascii="宋体" w:eastAsia="宋体" w:cs="宋体"/>
                <w:color w:val="000000"/>
                <w:sz w:val="18"/>
                <w:szCs w:val="18"/>
              </w:rPr>
            </w:pPr>
            <w:r>
              <w:rPr>
                <w:rFonts w:ascii="宋体" w:eastAsia="宋体" w:cs="宋体"/>
                <w:color w:val="000000"/>
                <w:sz w:val="18"/>
                <w:szCs w:val="18"/>
              </w:rPr>
              <w:t>53</w:t>
            </w:r>
          </w:p>
        </w:tc>
        <w:tc>
          <w:tcPr>
            <w:tcW w:w="500" w:type="pct"/>
            <w:tcBorders>
              <w:top w:val="nil"/>
              <w:left w:val="nil"/>
              <w:bottom w:val="single" w:sz="6" w:space="0" w:color="000000"/>
              <w:right w:val="single" w:sz="6" w:space="0" w:color="000000"/>
              <w:tl2br w:val="nil"/>
              <w:tr2bl w:val="nil"/>
            </w:tcBorders>
            <w:noWrap/>
            <w:vAlign w:val="center"/>
          </w:tcPr>
          <w:p>
            <w:pPr>
              <w:pStyle w:val="664"/>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663"/>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662"/>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661"/>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660"/>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659"/>
              <w:jc w:val="center"/>
              <w:rPr>
                <w:rFonts w:ascii="宋体" w:eastAsia="宋体" w:cs="宋体"/>
                <w:color w:val="000000"/>
                <w:sz w:val="18"/>
                <w:szCs w:val="18"/>
              </w:rPr>
            </w:pPr>
            <w:r>
              <w:rPr>
                <w:rFonts w:ascii="宋体" w:eastAsia="宋体" w:cs="宋体"/>
                <w:color w:val="000000"/>
                <w:sz w:val="18"/>
                <w:szCs w:val="18"/>
              </w:rPr>
              <w:t>22</w:t>
            </w:r>
          </w:p>
        </w:tc>
        <w:tc>
          <w:tcPr>
            <w:tcW w:w="445" w:type="pct"/>
            <w:tcBorders>
              <w:top w:val="nil"/>
              <w:left w:val="nil"/>
              <w:bottom w:val="single" w:sz="6" w:space="0" w:color="000000"/>
              <w:right w:val="single" w:sz="6" w:space="0" w:color="000000"/>
              <w:tl2br w:val="nil"/>
              <w:tr2bl w:val="nil"/>
            </w:tcBorders>
            <w:noWrap/>
            <w:vAlign w:val="center"/>
          </w:tcPr>
          <w:p>
            <w:pPr>
              <w:pStyle w:val="658"/>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657"/>
              <w:rPr>
                <w:rFonts w:ascii="宋体" w:eastAsia="宋体" w:cs="宋体"/>
                <w:sz w:val="18"/>
                <w:szCs w:val="18"/>
              </w:rPr>
            </w:pPr>
            <w:r>
              <w:rPr>
                <w:rFonts w:ascii="宋体" w:eastAsia="宋体" w:cs="宋体"/>
                <w:sz w:val="18"/>
                <w:szCs w:val="18"/>
              </w:rPr>
              <w:t>二十二、灾害防治及应急管理支出</w:t>
            </w:r>
          </w:p>
        </w:tc>
        <w:tc>
          <w:tcPr>
            <w:tcW w:w="206" w:type="pct"/>
            <w:tcBorders>
              <w:top w:val="nil"/>
              <w:left w:val="nil"/>
              <w:bottom w:val="single" w:sz="6" w:space="0" w:color="000000"/>
              <w:right w:val="single" w:sz="6" w:space="0" w:color="000000"/>
              <w:tl2br w:val="nil"/>
              <w:tr2bl w:val="nil"/>
            </w:tcBorders>
            <w:noWrap/>
            <w:vAlign w:val="center"/>
          </w:tcPr>
          <w:p>
            <w:pPr>
              <w:pStyle w:val="656"/>
              <w:jc w:val="center"/>
              <w:rPr>
                <w:rFonts w:ascii="宋体" w:eastAsia="宋体" w:cs="宋体"/>
                <w:color w:val="000000"/>
                <w:sz w:val="18"/>
                <w:szCs w:val="18"/>
              </w:rPr>
            </w:pPr>
            <w:r>
              <w:rPr>
                <w:rFonts w:ascii="宋体" w:eastAsia="宋体" w:cs="宋体"/>
                <w:color w:val="000000"/>
                <w:sz w:val="18"/>
                <w:szCs w:val="18"/>
              </w:rPr>
              <w:t>54</w:t>
            </w:r>
          </w:p>
        </w:tc>
        <w:tc>
          <w:tcPr>
            <w:tcW w:w="500" w:type="pct"/>
            <w:tcBorders>
              <w:top w:val="nil"/>
              <w:left w:val="nil"/>
              <w:bottom w:val="single" w:sz="6" w:space="0" w:color="000000"/>
              <w:right w:val="single" w:sz="6" w:space="0" w:color="000000"/>
              <w:tl2br w:val="nil"/>
              <w:tr2bl w:val="nil"/>
            </w:tcBorders>
            <w:noWrap/>
            <w:vAlign w:val="center"/>
          </w:tcPr>
          <w:p>
            <w:pPr>
              <w:pStyle w:val="655"/>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654"/>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653"/>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652"/>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651"/>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650"/>
              <w:jc w:val="center"/>
              <w:rPr>
                <w:rFonts w:ascii="宋体" w:eastAsia="宋体" w:cs="宋体"/>
                <w:color w:val="000000"/>
                <w:sz w:val="18"/>
                <w:szCs w:val="18"/>
              </w:rPr>
            </w:pPr>
            <w:r>
              <w:rPr>
                <w:rFonts w:ascii="宋体" w:eastAsia="宋体" w:cs="宋体"/>
                <w:color w:val="000000"/>
                <w:sz w:val="18"/>
                <w:szCs w:val="18"/>
              </w:rPr>
              <w:t>23</w:t>
            </w:r>
          </w:p>
        </w:tc>
        <w:tc>
          <w:tcPr>
            <w:tcW w:w="445" w:type="pct"/>
            <w:tcBorders>
              <w:top w:val="nil"/>
              <w:left w:val="nil"/>
              <w:bottom w:val="single" w:sz="6" w:space="0" w:color="000000"/>
              <w:right w:val="single" w:sz="6" w:space="0" w:color="000000"/>
              <w:tl2br w:val="nil"/>
              <w:tr2bl w:val="nil"/>
            </w:tcBorders>
            <w:noWrap/>
            <w:vAlign w:val="center"/>
          </w:tcPr>
          <w:p>
            <w:pPr>
              <w:pStyle w:val="649"/>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648"/>
              <w:rPr>
                <w:rFonts w:ascii="宋体" w:eastAsia="宋体" w:cs="宋体"/>
                <w:sz w:val="18"/>
                <w:szCs w:val="18"/>
              </w:rPr>
            </w:pPr>
            <w:r>
              <w:rPr>
                <w:rFonts w:ascii="宋体" w:eastAsia="宋体" w:cs="宋体"/>
                <w:sz w:val="18"/>
                <w:szCs w:val="18"/>
              </w:rPr>
              <w:t>二十三、其他支出</w:t>
            </w:r>
          </w:p>
        </w:tc>
        <w:tc>
          <w:tcPr>
            <w:tcW w:w="206" w:type="pct"/>
            <w:tcBorders>
              <w:top w:val="nil"/>
              <w:left w:val="nil"/>
              <w:bottom w:val="single" w:sz="6" w:space="0" w:color="000000"/>
              <w:right w:val="single" w:sz="6" w:space="0" w:color="000000"/>
              <w:tl2br w:val="nil"/>
              <w:tr2bl w:val="nil"/>
            </w:tcBorders>
            <w:noWrap/>
            <w:vAlign w:val="center"/>
          </w:tcPr>
          <w:p>
            <w:pPr>
              <w:pStyle w:val="647"/>
              <w:jc w:val="center"/>
              <w:rPr>
                <w:rFonts w:ascii="宋体" w:eastAsia="宋体" w:cs="宋体"/>
                <w:color w:val="000000"/>
                <w:sz w:val="18"/>
                <w:szCs w:val="18"/>
              </w:rPr>
            </w:pPr>
            <w:r>
              <w:rPr>
                <w:rFonts w:ascii="宋体" w:eastAsia="宋体" w:cs="宋体"/>
                <w:color w:val="000000"/>
                <w:sz w:val="18"/>
                <w:szCs w:val="18"/>
              </w:rPr>
              <w:t>55</w:t>
            </w:r>
          </w:p>
        </w:tc>
        <w:tc>
          <w:tcPr>
            <w:tcW w:w="500" w:type="pct"/>
            <w:tcBorders>
              <w:top w:val="nil"/>
              <w:left w:val="nil"/>
              <w:bottom w:val="single" w:sz="6" w:space="0" w:color="000000"/>
              <w:right w:val="single" w:sz="6" w:space="0" w:color="000000"/>
              <w:tl2br w:val="nil"/>
              <w:tr2bl w:val="nil"/>
            </w:tcBorders>
            <w:noWrap/>
            <w:vAlign w:val="center"/>
          </w:tcPr>
          <w:p>
            <w:pPr>
              <w:pStyle w:val="646"/>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645"/>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644"/>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643"/>
              <w:jc w:val="right"/>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642"/>
              <w:rPr>
                <w:rFonts w:ascii="宋体" w:eastAsia="宋体"/>
                <w:sz w:val="18"/>
                <w:szCs w:val="18"/>
              </w:rPr>
            </w:pPr>
          </w:p>
        </w:tc>
        <w:tc>
          <w:tcPr>
            <w:tcW w:w="177" w:type="pct"/>
            <w:tcBorders>
              <w:top w:val="nil"/>
              <w:left w:val="nil"/>
              <w:bottom w:val="single" w:sz="6" w:space="0" w:color="000000"/>
              <w:right w:val="single" w:sz="6" w:space="0" w:color="000000"/>
              <w:tl2br w:val="nil"/>
              <w:tr2bl w:val="nil"/>
            </w:tcBorders>
            <w:noWrap/>
            <w:vAlign w:val="center"/>
          </w:tcPr>
          <w:p>
            <w:pPr>
              <w:pStyle w:val="641"/>
              <w:jc w:val="center"/>
              <w:rPr>
                <w:rFonts w:ascii="宋体" w:eastAsia="宋体" w:cs="宋体"/>
                <w:color w:val="000000"/>
                <w:sz w:val="18"/>
                <w:szCs w:val="18"/>
              </w:rPr>
            </w:pPr>
            <w:r>
              <w:rPr>
                <w:rFonts w:ascii="宋体" w:eastAsia="宋体" w:cs="宋体"/>
                <w:color w:val="000000"/>
                <w:sz w:val="18"/>
                <w:szCs w:val="18"/>
              </w:rPr>
              <w:t>24</w:t>
            </w:r>
          </w:p>
        </w:tc>
        <w:tc>
          <w:tcPr>
            <w:tcW w:w="445" w:type="pct"/>
            <w:tcBorders>
              <w:top w:val="nil"/>
              <w:left w:val="nil"/>
              <w:bottom w:val="single" w:sz="6" w:space="0" w:color="000000"/>
              <w:right w:val="single" w:sz="6" w:space="0" w:color="000000"/>
              <w:tl2br w:val="nil"/>
              <w:tr2bl w:val="nil"/>
            </w:tcBorders>
            <w:noWrap/>
            <w:vAlign w:val="center"/>
          </w:tcPr>
          <w:p>
            <w:pPr>
              <w:pStyle w:val="640"/>
              <w:rPr>
                <w:rFonts w:ascii="宋体" w:eastAsia="宋体"/>
                <w:sz w:val="18"/>
                <w:szCs w:val="18"/>
              </w:rPr>
            </w:pPr>
          </w:p>
        </w:tc>
        <w:tc>
          <w:tcPr>
            <w:tcW w:w="933" w:type="pct"/>
            <w:tcBorders>
              <w:top w:val="nil"/>
              <w:left w:val="nil"/>
              <w:bottom w:val="single" w:sz="6" w:space="0" w:color="000000"/>
              <w:right w:val="single" w:sz="6" w:space="0" w:color="000000"/>
              <w:tl2br w:val="nil"/>
              <w:tr2bl w:val="nil"/>
            </w:tcBorders>
            <w:noWrap/>
            <w:vAlign w:val="center"/>
          </w:tcPr>
          <w:p>
            <w:pPr>
              <w:pStyle w:val="639"/>
              <w:rPr>
                <w:rFonts w:ascii="宋体" w:eastAsia="宋体" w:cs="宋体"/>
                <w:sz w:val="18"/>
                <w:szCs w:val="18"/>
              </w:rPr>
            </w:pPr>
            <w:r>
              <w:rPr>
                <w:rFonts w:ascii="宋体" w:eastAsia="宋体" w:cs="宋体"/>
                <w:sz w:val="18"/>
                <w:szCs w:val="18"/>
              </w:rPr>
              <w:t>二十四、债务还本支出</w:t>
            </w:r>
          </w:p>
        </w:tc>
        <w:tc>
          <w:tcPr>
            <w:tcW w:w="206" w:type="pct"/>
            <w:tcBorders>
              <w:top w:val="nil"/>
              <w:left w:val="nil"/>
              <w:bottom w:val="single" w:sz="6" w:space="0" w:color="000000"/>
              <w:right w:val="single" w:sz="6" w:space="0" w:color="000000"/>
              <w:tl2br w:val="nil"/>
              <w:tr2bl w:val="nil"/>
            </w:tcBorders>
            <w:noWrap/>
            <w:vAlign w:val="center"/>
          </w:tcPr>
          <w:p>
            <w:pPr>
              <w:pStyle w:val="638"/>
              <w:jc w:val="center"/>
              <w:rPr>
                <w:rFonts w:ascii="宋体" w:eastAsia="宋体" w:cs="宋体"/>
                <w:color w:val="000000"/>
                <w:sz w:val="18"/>
                <w:szCs w:val="18"/>
              </w:rPr>
            </w:pPr>
            <w:r>
              <w:rPr>
                <w:rFonts w:ascii="宋体" w:eastAsia="宋体" w:cs="宋体"/>
                <w:color w:val="000000"/>
                <w:sz w:val="18"/>
                <w:szCs w:val="18"/>
              </w:rPr>
              <w:t>56</w:t>
            </w:r>
          </w:p>
        </w:tc>
        <w:tc>
          <w:tcPr>
            <w:tcW w:w="500" w:type="pct"/>
            <w:tcBorders>
              <w:top w:val="nil"/>
              <w:left w:val="nil"/>
              <w:bottom w:val="single" w:sz="6" w:space="0" w:color="000000"/>
              <w:right w:val="single" w:sz="6" w:space="0" w:color="000000"/>
              <w:tl2br w:val="nil"/>
              <w:tr2bl w:val="nil"/>
            </w:tcBorders>
            <w:noWrap/>
            <w:vAlign w:val="center"/>
          </w:tcPr>
          <w:p>
            <w:pPr>
              <w:pStyle w:val="637"/>
              <w:jc w:val="right"/>
              <w:rPr>
                <w:rFonts w:ascii="宋体" w:eastAsia="宋体"/>
                <w:sz w:val="18"/>
                <w:szCs w:val="18"/>
              </w:rPr>
            </w:pPr>
          </w:p>
        </w:tc>
        <w:tc>
          <w:tcPr>
            <w:tcW w:w="573" w:type="pct"/>
            <w:tcBorders>
              <w:top w:val="nil"/>
              <w:left w:val="nil"/>
              <w:bottom w:val="single" w:sz="6" w:space="0" w:color="000000"/>
              <w:right w:val="single" w:sz="6" w:space="0" w:color="000000"/>
              <w:tl2br w:val="nil"/>
              <w:tr2bl w:val="nil"/>
            </w:tcBorders>
            <w:noWrap/>
            <w:vAlign w:val="center"/>
          </w:tcPr>
          <w:p>
            <w:pPr>
              <w:pStyle w:val="636"/>
              <w:jc w:val="right"/>
              <w:rPr>
                <w:rFonts w:ascii="宋体" w:eastAsia="宋体"/>
                <w:sz w:val="18"/>
                <w:szCs w:val="18"/>
              </w:rPr>
            </w:pPr>
          </w:p>
        </w:tc>
        <w:tc>
          <w:tcPr>
            <w:tcW w:w="631" w:type="pct"/>
            <w:tcBorders>
              <w:top w:val="nil"/>
              <w:left w:val="nil"/>
              <w:bottom w:val="single" w:sz="6" w:space="0" w:color="000000"/>
              <w:right w:val="single" w:sz="6" w:space="0" w:color="000000"/>
              <w:tl2br w:val="nil"/>
              <w:tr2bl w:val="nil"/>
            </w:tcBorders>
            <w:noWrap/>
            <w:vAlign w:val="center"/>
          </w:tcPr>
          <w:p>
            <w:pPr>
              <w:pStyle w:val="635"/>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634"/>
              <w:jc w:val="right"/>
              <w:rPr>
                <w:rFonts w:ascii="宋体" w:eastAsia="宋体"/>
                <w:sz w:val="18"/>
                <w:szCs w:val="18"/>
              </w:rPr>
            </w:pPr>
          </w:p>
        </w:tc>
      </w:tr>
      <w:tr>
        <w:trPr>
          <w:trHeight w:val="284"/>
        </w:trPr>
        <w:tc>
          <w:tcPr>
            <w:tcW w:w="888" w:type="pct"/>
            <w:tcBorders>
              <w:top w:val="nil"/>
              <w:left w:val="single" w:sz="6" w:space="0" w:color="000000"/>
              <w:bottom w:val="single" w:sz="4" w:space="0" w:color="auto"/>
              <w:right w:val="single" w:sz="6" w:space="0" w:color="000000"/>
              <w:tl2br w:val="nil"/>
              <w:tr2bl w:val="nil"/>
            </w:tcBorders>
            <w:noWrap/>
            <w:vAlign w:val="center"/>
          </w:tcPr>
          <w:p>
            <w:pPr>
              <w:pStyle w:val="633"/>
              <w:rPr>
                <w:rFonts w:ascii="宋体" w:eastAsia="宋体"/>
                <w:sz w:val="18"/>
                <w:szCs w:val="18"/>
              </w:rPr>
            </w:pPr>
          </w:p>
        </w:tc>
        <w:tc>
          <w:tcPr>
            <w:tcW w:w="177" w:type="pct"/>
            <w:tcBorders>
              <w:top w:val="nil"/>
              <w:left w:val="nil"/>
              <w:bottom w:val="single" w:sz="4" w:space="0" w:color="auto"/>
              <w:right w:val="single" w:sz="6" w:space="0" w:color="000000"/>
              <w:tl2br w:val="nil"/>
              <w:tr2bl w:val="nil"/>
            </w:tcBorders>
            <w:noWrap/>
            <w:vAlign w:val="center"/>
          </w:tcPr>
          <w:p>
            <w:pPr>
              <w:pStyle w:val="632"/>
              <w:jc w:val="center"/>
              <w:rPr>
                <w:rFonts w:ascii="宋体" w:eastAsia="宋体" w:cs="宋体"/>
                <w:color w:val="000000"/>
                <w:sz w:val="18"/>
                <w:szCs w:val="18"/>
              </w:rPr>
            </w:pPr>
            <w:r>
              <w:rPr>
                <w:rFonts w:ascii="宋体" w:eastAsia="宋体" w:cs="宋体"/>
                <w:color w:val="000000"/>
                <w:sz w:val="18"/>
                <w:szCs w:val="18"/>
              </w:rPr>
              <w:t>25</w:t>
            </w:r>
          </w:p>
        </w:tc>
        <w:tc>
          <w:tcPr>
            <w:tcW w:w="445" w:type="pct"/>
            <w:tcBorders>
              <w:top w:val="nil"/>
              <w:left w:val="nil"/>
              <w:bottom w:val="single" w:sz="4" w:space="0" w:color="auto"/>
              <w:right w:val="single" w:sz="6" w:space="0" w:color="000000"/>
              <w:tl2br w:val="nil"/>
              <w:tr2bl w:val="nil"/>
            </w:tcBorders>
            <w:noWrap/>
            <w:vAlign w:val="center"/>
          </w:tcPr>
          <w:p>
            <w:pPr>
              <w:pStyle w:val="631"/>
              <w:rPr>
                <w:rFonts w:ascii="宋体" w:eastAsia="宋体"/>
                <w:sz w:val="18"/>
                <w:szCs w:val="18"/>
              </w:rPr>
            </w:pPr>
          </w:p>
        </w:tc>
        <w:tc>
          <w:tcPr>
            <w:tcW w:w="933" w:type="pct"/>
            <w:tcBorders>
              <w:top w:val="nil"/>
              <w:left w:val="nil"/>
              <w:bottom w:val="single" w:sz="4" w:space="0" w:color="auto"/>
              <w:right w:val="single" w:sz="6" w:space="0" w:color="000000"/>
              <w:tl2br w:val="nil"/>
              <w:tr2bl w:val="nil"/>
            </w:tcBorders>
            <w:noWrap/>
            <w:vAlign w:val="center"/>
          </w:tcPr>
          <w:p>
            <w:pPr>
              <w:pStyle w:val="630"/>
              <w:rPr>
                <w:rFonts w:ascii="宋体" w:eastAsia="宋体" w:cs="宋体"/>
                <w:sz w:val="18"/>
                <w:szCs w:val="18"/>
              </w:rPr>
            </w:pPr>
            <w:r>
              <w:rPr>
                <w:rFonts w:ascii="宋体" w:eastAsia="宋体" w:cs="宋体"/>
                <w:sz w:val="18"/>
                <w:szCs w:val="18"/>
              </w:rPr>
              <w:t>二十五、债务付息支出</w:t>
            </w:r>
          </w:p>
        </w:tc>
        <w:tc>
          <w:tcPr>
            <w:tcW w:w="206" w:type="pct"/>
            <w:tcBorders>
              <w:top w:val="nil"/>
              <w:left w:val="nil"/>
              <w:bottom w:val="single" w:sz="4" w:space="0" w:color="auto"/>
              <w:right w:val="single" w:sz="6" w:space="0" w:color="000000"/>
              <w:tl2br w:val="nil"/>
              <w:tr2bl w:val="nil"/>
            </w:tcBorders>
            <w:noWrap/>
            <w:vAlign w:val="center"/>
          </w:tcPr>
          <w:p>
            <w:pPr>
              <w:pStyle w:val="629"/>
              <w:jc w:val="center"/>
              <w:rPr>
                <w:rFonts w:ascii="宋体" w:eastAsia="宋体" w:cs="宋体"/>
                <w:color w:val="000000"/>
                <w:sz w:val="18"/>
                <w:szCs w:val="18"/>
              </w:rPr>
            </w:pPr>
            <w:r>
              <w:rPr>
                <w:rFonts w:ascii="宋体" w:eastAsia="宋体" w:cs="宋体"/>
                <w:color w:val="000000"/>
                <w:sz w:val="18"/>
                <w:szCs w:val="18"/>
              </w:rPr>
              <w:t>57</w:t>
            </w:r>
          </w:p>
        </w:tc>
        <w:tc>
          <w:tcPr>
            <w:tcW w:w="500" w:type="pct"/>
            <w:tcBorders>
              <w:top w:val="nil"/>
              <w:left w:val="nil"/>
              <w:bottom w:val="single" w:sz="4" w:space="0" w:color="auto"/>
              <w:right w:val="single" w:sz="6" w:space="0" w:color="000000"/>
              <w:tl2br w:val="nil"/>
              <w:tr2bl w:val="nil"/>
            </w:tcBorders>
            <w:noWrap/>
            <w:vAlign w:val="center"/>
          </w:tcPr>
          <w:p>
            <w:pPr>
              <w:pStyle w:val="628"/>
              <w:jc w:val="right"/>
              <w:rPr>
                <w:rFonts w:ascii="宋体" w:eastAsia="宋体"/>
                <w:sz w:val="18"/>
                <w:szCs w:val="18"/>
              </w:rPr>
            </w:pPr>
          </w:p>
        </w:tc>
        <w:tc>
          <w:tcPr>
            <w:tcW w:w="573" w:type="pct"/>
            <w:tcBorders>
              <w:top w:val="nil"/>
              <w:left w:val="nil"/>
              <w:bottom w:val="single" w:sz="4" w:space="0" w:color="auto"/>
              <w:right w:val="single" w:sz="6" w:space="0" w:color="000000"/>
              <w:tl2br w:val="nil"/>
              <w:tr2bl w:val="nil"/>
            </w:tcBorders>
            <w:noWrap/>
            <w:vAlign w:val="center"/>
          </w:tcPr>
          <w:p>
            <w:pPr>
              <w:pStyle w:val="627"/>
              <w:jc w:val="right"/>
              <w:rPr>
                <w:rFonts w:ascii="宋体" w:eastAsia="宋体"/>
                <w:sz w:val="18"/>
                <w:szCs w:val="18"/>
              </w:rPr>
            </w:pPr>
          </w:p>
        </w:tc>
        <w:tc>
          <w:tcPr>
            <w:tcW w:w="631" w:type="pct"/>
            <w:tcBorders>
              <w:top w:val="nil"/>
              <w:left w:val="nil"/>
              <w:bottom w:val="single" w:sz="4" w:space="0" w:color="auto"/>
              <w:right w:val="single" w:sz="6" w:space="0" w:color="000000"/>
              <w:tl2br w:val="nil"/>
              <w:tr2bl w:val="nil"/>
            </w:tcBorders>
            <w:noWrap/>
            <w:vAlign w:val="center"/>
          </w:tcPr>
          <w:p>
            <w:pPr>
              <w:pStyle w:val="626"/>
              <w:jc w:val="right"/>
              <w:rPr>
                <w:rFonts w:ascii="宋体" w:eastAsia="宋体"/>
                <w:sz w:val="18"/>
                <w:szCs w:val="18"/>
              </w:rPr>
            </w:pPr>
          </w:p>
        </w:tc>
        <w:tc>
          <w:tcPr>
            <w:tcW w:w="642" w:type="pct"/>
            <w:tcBorders>
              <w:top w:val="nil"/>
              <w:left w:val="nil"/>
              <w:bottom w:val="single" w:sz="4" w:space="0" w:color="auto"/>
              <w:right w:val="single" w:sz="6" w:space="0" w:color="000000"/>
              <w:tl2br w:val="nil"/>
              <w:tr2bl w:val="nil"/>
            </w:tcBorders>
            <w:noWrap/>
            <w:vAlign w:val="center"/>
          </w:tcPr>
          <w:p>
            <w:pPr>
              <w:pStyle w:val="625"/>
              <w:jc w:val="right"/>
              <w:rPr>
                <w:rFonts w:ascii="宋体" w:eastAsia="宋体"/>
                <w:sz w:val="18"/>
                <w:szCs w:val="18"/>
              </w:rPr>
            </w:pPr>
          </w:p>
        </w:tc>
      </w:tr>
      <w:tr>
        <w:trPr>
          <w:trHeight w:val="284"/>
        </w:trPr>
        <w:tc>
          <w:tcPr>
            <w:tcW w:w="888"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624"/>
              <w:rPr>
                <w:rFonts w:ascii="宋体" w:eastAsia="宋体"/>
                <w:sz w:val="18"/>
                <w:szCs w:val="18"/>
              </w:rPr>
            </w:pPr>
          </w:p>
        </w:tc>
        <w:tc>
          <w:tcPr>
            <w:tcW w:w="177"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623"/>
              <w:jc w:val="center"/>
              <w:rPr>
                <w:rFonts w:ascii="宋体" w:eastAsia="宋体" w:cs="宋体"/>
                <w:color w:val="000000"/>
                <w:sz w:val="18"/>
                <w:szCs w:val="18"/>
              </w:rPr>
            </w:pPr>
            <w:r>
              <w:rPr>
                <w:rFonts w:ascii="宋体" w:eastAsia="宋体" w:cs="宋体"/>
                <w:color w:val="000000"/>
                <w:sz w:val="18"/>
                <w:szCs w:val="18"/>
              </w:rPr>
              <w:t>26</w:t>
            </w:r>
          </w:p>
        </w:tc>
        <w:tc>
          <w:tcPr>
            <w:tcW w:w="445"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622"/>
              <w:rPr>
                <w:rFonts w:ascii="宋体" w:eastAsia="宋体"/>
                <w:sz w:val="18"/>
                <w:szCs w:val="18"/>
              </w:rPr>
            </w:pPr>
          </w:p>
        </w:tc>
        <w:tc>
          <w:tcPr>
            <w:tcW w:w="933"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621"/>
              <w:rPr>
                <w:rFonts w:ascii="宋体" w:eastAsia="宋体" w:cs="宋体"/>
                <w:sz w:val="18"/>
                <w:szCs w:val="18"/>
              </w:rPr>
            </w:pPr>
            <w:r>
              <w:rPr>
                <w:rFonts w:ascii="宋体" w:eastAsia="宋体" w:cs="宋体"/>
                <w:sz w:val="18"/>
                <w:szCs w:val="18"/>
              </w:rPr>
              <w:t>二十六、抗疫特别国债安排的支出</w:t>
            </w:r>
          </w:p>
        </w:tc>
        <w:tc>
          <w:tcPr>
            <w:tcW w:w="206"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620"/>
              <w:jc w:val="center"/>
              <w:rPr>
                <w:rFonts w:ascii="宋体" w:eastAsia="宋体" w:cs="宋体"/>
                <w:color w:val="000000"/>
                <w:sz w:val="18"/>
                <w:szCs w:val="18"/>
              </w:rPr>
            </w:pPr>
            <w:r>
              <w:rPr>
                <w:rFonts w:ascii="宋体" w:eastAsia="宋体" w:cs="宋体"/>
                <w:color w:val="000000"/>
                <w:sz w:val="18"/>
                <w:szCs w:val="18"/>
              </w:rPr>
              <w:t>58</w:t>
            </w:r>
          </w:p>
        </w:tc>
        <w:tc>
          <w:tcPr>
            <w:tcW w:w="500"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619"/>
              <w:jc w:val="right"/>
              <w:rPr>
                <w:rFonts w:ascii="宋体" w:eastAsia="宋体"/>
                <w:sz w:val="18"/>
                <w:szCs w:val="18"/>
              </w:rPr>
            </w:pPr>
          </w:p>
        </w:tc>
        <w:tc>
          <w:tcPr>
            <w:tcW w:w="573"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618"/>
              <w:jc w:val="right"/>
              <w:rPr>
                <w:rFonts w:ascii="宋体" w:eastAsia="宋体"/>
                <w:sz w:val="18"/>
                <w:szCs w:val="18"/>
              </w:rPr>
            </w:pPr>
          </w:p>
        </w:tc>
        <w:tc>
          <w:tcPr>
            <w:tcW w:w="631"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617"/>
              <w:jc w:val="right"/>
              <w:rPr>
                <w:rFonts w:ascii="宋体" w:eastAsia="宋体"/>
                <w:sz w:val="18"/>
                <w:szCs w:val="18"/>
              </w:rPr>
            </w:pPr>
          </w:p>
        </w:tc>
        <w:tc>
          <w:tcPr>
            <w:tcW w:w="642"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616"/>
              <w:jc w:val="right"/>
              <w:rPr>
                <w:rFonts w:ascii="宋体" w:eastAsia="宋体"/>
                <w:sz w:val="18"/>
                <w:szCs w:val="18"/>
              </w:rPr>
            </w:pPr>
          </w:p>
        </w:tc>
      </w:tr>
      <w:tr>
        <w:trPr>
          <w:trHeight w:val="284"/>
        </w:trPr>
        <w:tc>
          <w:tcPr>
            <w:tcW w:w="888" w:type="pct"/>
            <w:tcBorders>
              <w:top w:val="single" w:sz="4" w:space="0" w:color="auto"/>
              <w:left w:val="single" w:sz="6" w:space="0" w:color="000000"/>
              <w:bottom w:val="single" w:sz="6" w:space="0" w:color="000000"/>
              <w:right w:val="single" w:sz="6" w:space="0" w:color="000000"/>
              <w:tl2br w:val="nil"/>
              <w:tr2bl w:val="nil"/>
            </w:tcBorders>
            <w:noWrap/>
            <w:vAlign w:val="center"/>
          </w:tcPr>
          <w:p>
            <w:pPr>
              <w:pStyle w:val="615"/>
              <w:jc w:val="center"/>
              <w:rPr>
                <w:rFonts w:ascii="宋体" w:eastAsia="宋体" w:cs="宋体"/>
                <w:sz w:val="18"/>
                <w:szCs w:val="18"/>
              </w:rPr>
            </w:pPr>
            <w:r>
              <w:rPr>
                <w:rFonts w:ascii="宋体" w:eastAsia="宋体" w:cs="宋体"/>
                <w:sz w:val="18"/>
                <w:szCs w:val="18"/>
              </w:rPr>
              <w:t>本年收入合计</w:t>
            </w:r>
          </w:p>
        </w:tc>
        <w:tc>
          <w:tcPr>
            <w:tcW w:w="177" w:type="pct"/>
            <w:tcBorders>
              <w:top w:val="single" w:sz="4" w:space="0" w:color="auto"/>
              <w:left w:val="nil"/>
              <w:bottom w:val="single" w:sz="6" w:space="0" w:color="000000"/>
              <w:right w:val="single" w:sz="6" w:space="0" w:color="000000"/>
              <w:tl2br w:val="nil"/>
              <w:tr2bl w:val="nil"/>
            </w:tcBorders>
            <w:noWrap/>
            <w:vAlign w:val="center"/>
          </w:tcPr>
          <w:p>
            <w:pPr>
              <w:pStyle w:val="614"/>
              <w:jc w:val="center"/>
              <w:rPr>
                <w:rFonts w:ascii="宋体" w:eastAsia="宋体" w:cs="宋体"/>
                <w:color w:val="000000"/>
                <w:sz w:val="18"/>
                <w:szCs w:val="18"/>
              </w:rPr>
            </w:pPr>
            <w:r>
              <w:rPr>
                <w:rFonts w:ascii="宋体" w:eastAsia="宋体" w:cs="宋体"/>
                <w:color w:val="000000"/>
                <w:sz w:val="18"/>
                <w:szCs w:val="18"/>
              </w:rPr>
              <w:t>27</w:t>
            </w:r>
          </w:p>
        </w:tc>
        <w:tc>
          <w:tcPr>
            <w:tcW w:w="445" w:type="pct"/>
            <w:tcBorders>
              <w:top w:val="single" w:sz="4" w:space="0" w:color="auto"/>
              <w:left w:val="nil"/>
              <w:bottom w:val="single" w:sz="6" w:space="0" w:color="000000"/>
              <w:right w:val="single" w:sz="6" w:space="0" w:color="000000"/>
              <w:tl2br w:val="nil"/>
              <w:tr2bl w:val="nil"/>
            </w:tcBorders>
            <w:noWrap/>
            <w:vAlign w:val="center"/>
          </w:tcPr>
          <w:p>
            <w:pPr>
              <w:pStyle w:val="613"/>
              <w:jc w:val="right"/>
              <w:rPr>
                <w:rFonts w:ascii="宋体" w:eastAsia="宋体" w:cs="宋体"/>
                <w:color w:val="000000"/>
                <w:sz w:val="18"/>
                <w:szCs w:val="18"/>
              </w:rPr>
            </w:pPr>
            <w:r>
              <w:rPr>
                <w:rFonts w:ascii="宋体" w:eastAsia="宋体" w:cs="宋体"/>
                <w:color w:val="000000"/>
                <w:sz w:val="18"/>
                <w:szCs w:val="18"/>
              </w:rPr>
              <w:t>341.70</w:t>
            </w:r>
          </w:p>
        </w:tc>
        <w:tc>
          <w:tcPr>
            <w:tcW w:w="933" w:type="pct"/>
            <w:tcBorders>
              <w:top w:val="single" w:sz="4" w:space="0" w:color="auto"/>
              <w:left w:val="nil"/>
              <w:bottom w:val="single" w:sz="6" w:space="0" w:color="000000"/>
              <w:right w:val="single" w:sz="6" w:space="0" w:color="000000"/>
              <w:tl2br w:val="nil"/>
              <w:tr2bl w:val="nil"/>
            </w:tcBorders>
            <w:noWrap/>
            <w:vAlign w:val="center"/>
          </w:tcPr>
          <w:p>
            <w:pPr>
              <w:pStyle w:val="612"/>
              <w:jc w:val="center"/>
              <w:rPr>
                <w:rFonts w:ascii="宋体" w:eastAsia="宋体" w:cs="宋体"/>
                <w:sz w:val="18"/>
                <w:szCs w:val="18"/>
              </w:rPr>
            </w:pPr>
            <w:r>
              <w:rPr>
                <w:rFonts w:ascii="宋体" w:eastAsia="宋体" w:cs="宋体"/>
                <w:sz w:val="18"/>
                <w:szCs w:val="18"/>
              </w:rPr>
              <w:t>本年支出合计</w:t>
            </w:r>
          </w:p>
        </w:tc>
        <w:tc>
          <w:tcPr>
            <w:tcW w:w="206" w:type="pct"/>
            <w:tcBorders>
              <w:top w:val="single" w:sz="4" w:space="0" w:color="auto"/>
              <w:left w:val="nil"/>
              <w:bottom w:val="single" w:sz="6" w:space="0" w:color="000000"/>
              <w:right w:val="single" w:sz="6" w:space="0" w:color="000000"/>
              <w:tl2br w:val="nil"/>
              <w:tr2bl w:val="nil"/>
            </w:tcBorders>
            <w:noWrap/>
            <w:vAlign w:val="center"/>
          </w:tcPr>
          <w:p>
            <w:pPr>
              <w:pStyle w:val="611"/>
              <w:jc w:val="center"/>
              <w:rPr>
                <w:rFonts w:ascii="宋体" w:eastAsia="宋体" w:cs="宋体"/>
                <w:color w:val="000000"/>
                <w:sz w:val="18"/>
                <w:szCs w:val="18"/>
              </w:rPr>
            </w:pPr>
            <w:r>
              <w:rPr>
                <w:rFonts w:ascii="宋体" w:eastAsia="宋体" w:cs="宋体"/>
                <w:color w:val="000000"/>
                <w:sz w:val="18"/>
                <w:szCs w:val="18"/>
              </w:rPr>
              <w:t>59</w:t>
            </w:r>
          </w:p>
        </w:tc>
        <w:tc>
          <w:tcPr>
            <w:tcW w:w="500" w:type="pct"/>
            <w:tcBorders>
              <w:top w:val="single" w:sz="4" w:space="0" w:color="auto"/>
              <w:left w:val="nil"/>
              <w:bottom w:val="single" w:sz="6" w:space="0" w:color="000000"/>
              <w:right w:val="single" w:sz="6" w:space="0" w:color="000000"/>
              <w:tl2br w:val="nil"/>
              <w:tr2bl w:val="nil"/>
            </w:tcBorders>
            <w:noWrap/>
            <w:vAlign w:val="center"/>
          </w:tcPr>
          <w:p>
            <w:pPr>
              <w:pStyle w:val="610"/>
              <w:jc w:val="right"/>
              <w:rPr>
                <w:rFonts w:ascii="宋体" w:eastAsia="宋体" w:cs="宋体"/>
                <w:color w:val="000000"/>
                <w:sz w:val="18"/>
                <w:szCs w:val="18"/>
              </w:rPr>
            </w:pPr>
            <w:r>
              <w:rPr>
                <w:rFonts w:ascii="宋体" w:eastAsia="宋体" w:cs="宋体"/>
                <w:color w:val="000000"/>
                <w:sz w:val="18"/>
                <w:szCs w:val="18"/>
              </w:rPr>
              <w:t>341.40</w:t>
            </w:r>
          </w:p>
        </w:tc>
        <w:tc>
          <w:tcPr>
            <w:tcW w:w="573" w:type="pct"/>
            <w:tcBorders>
              <w:top w:val="single" w:sz="4" w:space="0" w:color="auto"/>
              <w:left w:val="nil"/>
              <w:bottom w:val="single" w:sz="6" w:space="0" w:color="000000"/>
              <w:right w:val="single" w:sz="6" w:space="0" w:color="000000"/>
              <w:tl2br w:val="nil"/>
              <w:tr2bl w:val="nil"/>
            </w:tcBorders>
            <w:noWrap/>
            <w:vAlign w:val="center"/>
          </w:tcPr>
          <w:p>
            <w:pPr>
              <w:pStyle w:val="609"/>
              <w:jc w:val="right"/>
              <w:rPr>
                <w:rFonts w:ascii="宋体" w:eastAsia="宋体" w:cs="宋体"/>
                <w:color w:val="000000"/>
                <w:sz w:val="18"/>
                <w:szCs w:val="18"/>
              </w:rPr>
            </w:pPr>
            <w:r>
              <w:rPr>
                <w:rFonts w:ascii="宋体" w:eastAsia="宋体" w:cs="宋体"/>
                <w:color w:val="000000"/>
                <w:sz w:val="18"/>
                <w:szCs w:val="18"/>
              </w:rPr>
              <w:t>341.40</w:t>
            </w:r>
          </w:p>
        </w:tc>
        <w:tc>
          <w:tcPr>
            <w:tcW w:w="631" w:type="pct"/>
            <w:tcBorders>
              <w:top w:val="single" w:sz="4" w:space="0" w:color="auto"/>
              <w:left w:val="nil"/>
              <w:bottom w:val="single" w:sz="6" w:space="0" w:color="000000"/>
              <w:right w:val="single" w:sz="6" w:space="0" w:color="000000"/>
              <w:tl2br w:val="nil"/>
              <w:tr2bl w:val="nil"/>
            </w:tcBorders>
            <w:noWrap/>
            <w:vAlign w:val="center"/>
          </w:tcPr>
          <w:p>
            <w:pPr>
              <w:pStyle w:val="608"/>
              <w:jc w:val="right"/>
              <w:rPr>
                <w:rFonts w:ascii="宋体" w:eastAsia="宋体"/>
                <w:sz w:val="18"/>
                <w:szCs w:val="18"/>
              </w:rPr>
            </w:pPr>
          </w:p>
        </w:tc>
        <w:tc>
          <w:tcPr>
            <w:tcW w:w="642" w:type="pct"/>
            <w:tcBorders>
              <w:top w:val="single" w:sz="4" w:space="0" w:color="auto"/>
              <w:left w:val="nil"/>
              <w:bottom w:val="single" w:sz="6" w:space="0" w:color="000000"/>
              <w:right w:val="single" w:sz="6" w:space="0" w:color="000000"/>
              <w:tl2br w:val="nil"/>
              <w:tr2bl w:val="nil"/>
            </w:tcBorders>
            <w:noWrap/>
            <w:vAlign w:val="center"/>
          </w:tcPr>
          <w:p>
            <w:pPr>
              <w:pStyle w:val="607"/>
              <w:jc w:val="right"/>
              <w:rPr>
                <w:rFonts w:ascii="宋体" w:eastAsia="宋体"/>
                <w:sz w:val="18"/>
                <w:szCs w:val="18"/>
              </w:rPr>
            </w:pPr>
          </w:p>
        </w:tc>
      </w:tr>
      <w:tr>
        <w:trPr>
          <w:trHeight w:val="284"/>
        </w:trPr>
        <w:tc>
          <w:tcPr>
            <w:tcW w:w="888" w:type="pct"/>
            <w:tcBorders>
              <w:top w:val="nil"/>
              <w:left w:val="single" w:sz="6" w:space="0" w:color="000000"/>
              <w:bottom w:val="single" w:sz="4" w:space="0" w:color="auto"/>
              <w:right w:val="single" w:sz="6" w:space="0" w:color="000000"/>
              <w:tl2br w:val="nil"/>
              <w:tr2bl w:val="nil"/>
            </w:tcBorders>
            <w:noWrap/>
            <w:vAlign w:val="center"/>
          </w:tcPr>
          <w:p>
            <w:pPr>
              <w:pStyle w:val="606"/>
              <w:rPr>
                <w:rFonts w:ascii="宋体" w:eastAsia="宋体" w:cs="宋体"/>
                <w:sz w:val="18"/>
                <w:szCs w:val="18"/>
              </w:rPr>
            </w:pPr>
            <w:r>
              <w:rPr>
                <w:rFonts w:ascii="宋体" w:eastAsia="宋体" w:cs="宋体"/>
                <w:sz w:val="18"/>
                <w:szCs w:val="18"/>
              </w:rPr>
              <w:t xml:space="preserve">   年初财政拨款结转和结余 </w:t>
            </w:r>
          </w:p>
        </w:tc>
        <w:tc>
          <w:tcPr>
            <w:tcW w:w="177" w:type="pct"/>
            <w:tcBorders>
              <w:top w:val="nil"/>
              <w:left w:val="nil"/>
              <w:bottom w:val="single" w:sz="4" w:space="0" w:color="auto"/>
              <w:right w:val="single" w:sz="6" w:space="0" w:color="000000"/>
              <w:tl2br w:val="nil"/>
              <w:tr2bl w:val="nil"/>
            </w:tcBorders>
            <w:noWrap/>
            <w:vAlign w:val="center"/>
          </w:tcPr>
          <w:p>
            <w:pPr>
              <w:pStyle w:val="605"/>
              <w:jc w:val="center"/>
              <w:rPr>
                <w:rFonts w:ascii="宋体" w:eastAsia="宋体" w:cs="宋体"/>
                <w:color w:val="000000"/>
                <w:sz w:val="18"/>
                <w:szCs w:val="18"/>
              </w:rPr>
            </w:pPr>
            <w:r>
              <w:rPr>
                <w:rFonts w:ascii="宋体" w:eastAsia="宋体" w:cs="宋体"/>
                <w:color w:val="000000"/>
                <w:sz w:val="18"/>
                <w:szCs w:val="18"/>
              </w:rPr>
              <w:t>28</w:t>
            </w:r>
          </w:p>
        </w:tc>
        <w:tc>
          <w:tcPr>
            <w:tcW w:w="445" w:type="pct"/>
            <w:tcBorders>
              <w:top w:val="nil"/>
              <w:left w:val="nil"/>
              <w:bottom w:val="single" w:sz="4" w:space="0" w:color="auto"/>
              <w:right w:val="single" w:sz="6" w:space="0" w:color="000000"/>
              <w:tl2br w:val="nil"/>
              <w:tr2bl w:val="nil"/>
            </w:tcBorders>
            <w:noWrap/>
            <w:vAlign w:val="center"/>
          </w:tcPr>
          <w:p>
            <w:pPr>
              <w:pStyle w:val="604"/>
              <w:jc w:val="right"/>
              <w:rPr>
                <w:rFonts w:ascii="宋体" w:eastAsia="宋体"/>
                <w:sz w:val="18"/>
                <w:szCs w:val="18"/>
              </w:rPr>
            </w:pPr>
          </w:p>
        </w:tc>
        <w:tc>
          <w:tcPr>
            <w:tcW w:w="933" w:type="pct"/>
            <w:tcBorders>
              <w:top w:val="nil"/>
              <w:left w:val="nil"/>
              <w:bottom w:val="single" w:sz="4" w:space="0" w:color="auto"/>
              <w:right w:val="single" w:sz="6" w:space="0" w:color="000000"/>
              <w:tl2br w:val="nil"/>
              <w:tr2bl w:val="nil"/>
            </w:tcBorders>
            <w:noWrap/>
            <w:vAlign w:val="center"/>
          </w:tcPr>
          <w:p>
            <w:pPr>
              <w:pStyle w:val="603"/>
              <w:rPr>
                <w:rFonts w:ascii="宋体" w:eastAsia="宋体" w:cs="宋体"/>
                <w:sz w:val="18"/>
                <w:szCs w:val="18"/>
              </w:rPr>
            </w:pPr>
            <w:r>
              <w:rPr>
                <w:rFonts w:ascii="宋体" w:eastAsia="宋体" w:cs="宋体"/>
                <w:sz w:val="18"/>
                <w:szCs w:val="18"/>
              </w:rPr>
              <w:t xml:space="preserve">   年末财政拨款结转和结余 </w:t>
            </w:r>
          </w:p>
        </w:tc>
        <w:tc>
          <w:tcPr>
            <w:tcW w:w="206" w:type="pct"/>
            <w:tcBorders>
              <w:top w:val="nil"/>
              <w:left w:val="nil"/>
              <w:bottom w:val="single" w:sz="4" w:space="0" w:color="auto"/>
              <w:right w:val="single" w:sz="6" w:space="0" w:color="000000"/>
              <w:tl2br w:val="nil"/>
              <w:tr2bl w:val="nil"/>
            </w:tcBorders>
            <w:noWrap/>
            <w:vAlign w:val="center"/>
          </w:tcPr>
          <w:p>
            <w:pPr>
              <w:pStyle w:val="602"/>
              <w:jc w:val="center"/>
              <w:rPr>
                <w:rFonts w:ascii="宋体" w:eastAsia="宋体" w:cs="宋体"/>
                <w:color w:val="000000"/>
                <w:sz w:val="18"/>
                <w:szCs w:val="18"/>
              </w:rPr>
            </w:pPr>
            <w:r>
              <w:rPr>
                <w:rFonts w:ascii="宋体" w:eastAsia="宋体" w:cs="宋体"/>
                <w:color w:val="000000"/>
                <w:sz w:val="18"/>
                <w:szCs w:val="18"/>
              </w:rPr>
              <w:t>60</w:t>
            </w:r>
          </w:p>
        </w:tc>
        <w:tc>
          <w:tcPr>
            <w:tcW w:w="500" w:type="pct"/>
            <w:tcBorders>
              <w:top w:val="nil"/>
              <w:left w:val="nil"/>
              <w:bottom w:val="single" w:sz="4" w:space="0" w:color="auto"/>
              <w:right w:val="single" w:sz="6" w:space="0" w:color="000000"/>
              <w:tl2br w:val="nil"/>
              <w:tr2bl w:val="nil"/>
            </w:tcBorders>
            <w:noWrap/>
            <w:vAlign w:val="center"/>
          </w:tcPr>
          <w:p>
            <w:pPr>
              <w:pStyle w:val="601"/>
              <w:jc w:val="right"/>
              <w:rPr>
                <w:rFonts w:ascii="宋体" w:eastAsia="宋体" w:cs="宋体"/>
                <w:color w:val="000000"/>
                <w:sz w:val="18"/>
                <w:szCs w:val="18"/>
              </w:rPr>
            </w:pPr>
            <w:r>
              <w:rPr>
                <w:rFonts w:ascii="宋体" w:eastAsia="宋体" w:cs="宋体"/>
                <w:color w:val="000000"/>
                <w:sz w:val="18"/>
                <w:szCs w:val="18"/>
              </w:rPr>
              <w:t>0.30</w:t>
            </w:r>
          </w:p>
        </w:tc>
        <w:tc>
          <w:tcPr>
            <w:tcW w:w="573" w:type="pct"/>
            <w:tcBorders>
              <w:top w:val="nil"/>
              <w:left w:val="nil"/>
              <w:bottom w:val="single" w:sz="4" w:space="0" w:color="auto"/>
              <w:right w:val="single" w:sz="6" w:space="0" w:color="000000"/>
              <w:tl2br w:val="nil"/>
              <w:tr2bl w:val="nil"/>
            </w:tcBorders>
            <w:noWrap/>
            <w:vAlign w:val="center"/>
          </w:tcPr>
          <w:p>
            <w:pPr>
              <w:pStyle w:val="600"/>
              <w:jc w:val="right"/>
              <w:rPr>
                <w:rFonts w:ascii="宋体" w:eastAsia="宋体" w:cs="宋体"/>
                <w:color w:val="000000"/>
                <w:sz w:val="18"/>
                <w:szCs w:val="18"/>
              </w:rPr>
            </w:pPr>
            <w:r>
              <w:rPr>
                <w:rFonts w:ascii="宋体" w:eastAsia="宋体" w:cs="宋体"/>
                <w:color w:val="000000"/>
                <w:sz w:val="18"/>
                <w:szCs w:val="18"/>
              </w:rPr>
              <w:t>0.30</w:t>
            </w:r>
          </w:p>
        </w:tc>
        <w:tc>
          <w:tcPr>
            <w:tcW w:w="631" w:type="pct"/>
            <w:tcBorders>
              <w:top w:val="nil"/>
              <w:left w:val="nil"/>
              <w:bottom w:val="single" w:sz="4" w:space="0" w:color="auto"/>
              <w:right w:val="single" w:sz="6" w:space="0" w:color="000000"/>
              <w:tl2br w:val="nil"/>
              <w:tr2bl w:val="nil"/>
            </w:tcBorders>
            <w:noWrap/>
            <w:vAlign w:val="center"/>
          </w:tcPr>
          <w:p>
            <w:pPr>
              <w:pStyle w:val="599"/>
              <w:jc w:val="right"/>
              <w:rPr>
                <w:rFonts w:ascii="宋体" w:eastAsia="宋体"/>
                <w:sz w:val="18"/>
                <w:szCs w:val="18"/>
              </w:rPr>
            </w:pPr>
          </w:p>
        </w:tc>
        <w:tc>
          <w:tcPr>
            <w:tcW w:w="642" w:type="pct"/>
            <w:tcBorders>
              <w:top w:val="nil"/>
              <w:left w:val="nil"/>
              <w:bottom w:val="single" w:sz="4" w:space="0" w:color="auto"/>
              <w:right w:val="single" w:sz="6" w:space="0" w:color="000000"/>
              <w:tl2br w:val="nil"/>
              <w:tr2bl w:val="nil"/>
            </w:tcBorders>
            <w:noWrap/>
            <w:vAlign w:val="center"/>
          </w:tcPr>
          <w:p>
            <w:pPr>
              <w:pStyle w:val="598"/>
              <w:jc w:val="right"/>
              <w:rPr>
                <w:rFonts w:ascii="宋体" w:eastAsia="宋体"/>
                <w:sz w:val="18"/>
                <w:szCs w:val="18"/>
              </w:rPr>
            </w:pPr>
          </w:p>
        </w:tc>
      </w:tr>
      <w:tr>
        <w:trPr>
          <w:trHeight w:val="284"/>
        </w:trPr>
        <w:tc>
          <w:tcPr>
            <w:tcW w:w="888"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97"/>
              <w:rPr>
                <w:rFonts w:ascii="宋体" w:eastAsia="宋体" w:cs="宋体"/>
                <w:sz w:val="18"/>
                <w:szCs w:val="18"/>
              </w:rPr>
            </w:pPr>
            <w:r>
              <w:rPr>
                <w:rFonts w:ascii="宋体" w:eastAsia="宋体" w:cs="宋体"/>
                <w:sz w:val="18"/>
                <w:szCs w:val="18"/>
              </w:rPr>
              <w:t xml:space="preserve">         一般公共预算财政拨款</w:t>
            </w:r>
          </w:p>
        </w:tc>
        <w:tc>
          <w:tcPr>
            <w:tcW w:w="177"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96"/>
              <w:jc w:val="center"/>
              <w:rPr>
                <w:rFonts w:ascii="宋体" w:eastAsia="宋体" w:cs="宋体"/>
                <w:color w:val="000000"/>
                <w:sz w:val="18"/>
                <w:szCs w:val="18"/>
              </w:rPr>
            </w:pPr>
            <w:r>
              <w:rPr>
                <w:rFonts w:ascii="宋体" w:eastAsia="宋体" w:cs="宋体"/>
                <w:color w:val="000000"/>
                <w:sz w:val="18"/>
                <w:szCs w:val="18"/>
              </w:rPr>
              <w:t>29</w:t>
            </w:r>
          </w:p>
        </w:tc>
        <w:tc>
          <w:tcPr>
            <w:tcW w:w="445"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95"/>
              <w:jc w:val="right"/>
              <w:rPr>
                <w:rFonts w:ascii="宋体" w:eastAsia="宋体"/>
                <w:sz w:val="18"/>
                <w:szCs w:val="18"/>
              </w:rPr>
            </w:pPr>
          </w:p>
        </w:tc>
        <w:tc>
          <w:tcPr>
            <w:tcW w:w="933"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94"/>
              <w:rPr>
                <w:rFonts w:ascii="宋体" w:eastAsia="宋体"/>
                <w:sz w:val="18"/>
                <w:szCs w:val="18"/>
              </w:rPr>
            </w:pPr>
          </w:p>
        </w:tc>
        <w:tc>
          <w:tcPr>
            <w:tcW w:w="206"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93"/>
              <w:jc w:val="center"/>
              <w:rPr>
                <w:rFonts w:ascii="宋体" w:eastAsia="宋体" w:cs="宋体"/>
                <w:color w:val="000000"/>
                <w:sz w:val="18"/>
                <w:szCs w:val="18"/>
              </w:rPr>
            </w:pPr>
            <w:r>
              <w:rPr>
                <w:rFonts w:ascii="宋体" w:eastAsia="宋体" w:cs="宋体"/>
                <w:color w:val="000000"/>
                <w:sz w:val="18"/>
                <w:szCs w:val="18"/>
              </w:rPr>
              <w:t>61</w:t>
            </w:r>
          </w:p>
        </w:tc>
        <w:tc>
          <w:tcPr>
            <w:tcW w:w="500"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92"/>
              <w:jc w:val="right"/>
              <w:rPr>
                <w:rFonts w:ascii="宋体" w:eastAsia="宋体"/>
                <w:sz w:val="18"/>
                <w:szCs w:val="18"/>
              </w:rPr>
            </w:pPr>
          </w:p>
        </w:tc>
        <w:tc>
          <w:tcPr>
            <w:tcW w:w="573"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91"/>
              <w:jc w:val="right"/>
              <w:rPr>
                <w:rFonts w:ascii="宋体" w:eastAsia="宋体"/>
                <w:sz w:val="18"/>
                <w:szCs w:val="18"/>
              </w:rPr>
            </w:pPr>
          </w:p>
        </w:tc>
        <w:tc>
          <w:tcPr>
            <w:tcW w:w="631"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90"/>
              <w:jc w:val="right"/>
              <w:rPr>
                <w:rFonts w:ascii="宋体" w:eastAsia="宋体"/>
                <w:sz w:val="18"/>
                <w:szCs w:val="18"/>
              </w:rPr>
            </w:pPr>
          </w:p>
        </w:tc>
        <w:tc>
          <w:tcPr>
            <w:tcW w:w="642"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9"/>
              <w:rPr>
                <w:rFonts w:ascii="宋体" w:eastAsia="宋体"/>
                <w:sz w:val="18"/>
                <w:szCs w:val="18"/>
              </w:rPr>
            </w:pPr>
          </w:p>
        </w:tc>
      </w:tr>
      <w:tr>
        <w:trPr>
          <w:trHeight w:val="284"/>
        </w:trPr>
        <w:tc>
          <w:tcPr>
            <w:tcW w:w="888"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8"/>
              <w:rPr>
                <w:rFonts w:ascii="宋体" w:eastAsia="宋体" w:cs="宋体"/>
                <w:sz w:val="18"/>
                <w:szCs w:val="18"/>
              </w:rPr>
            </w:pPr>
            <w:r>
              <w:rPr>
                <w:rFonts w:ascii="宋体" w:eastAsia="宋体" w:cs="宋体"/>
                <w:sz w:val="18"/>
                <w:szCs w:val="18"/>
              </w:rPr>
              <w:t xml:space="preserve">         政府性基金预算财政拨款</w:t>
            </w:r>
          </w:p>
        </w:tc>
        <w:tc>
          <w:tcPr>
            <w:tcW w:w="177"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7"/>
              <w:jc w:val="center"/>
              <w:rPr>
                <w:rFonts w:ascii="宋体" w:eastAsia="宋体" w:cs="宋体"/>
                <w:color w:val="000000"/>
                <w:sz w:val="18"/>
                <w:szCs w:val="18"/>
              </w:rPr>
            </w:pPr>
            <w:r>
              <w:rPr>
                <w:rFonts w:ascii="宋体" w:eastAsia="宋体" w:cs="宋体"/>
                <w:color w:val="000000"/>
                <w:sz w:val="18"/>
                <w:szCs w:val="18"/>
              </w:rPr>
              <w:t>30</w:t>
            </w:r>
          </w:p>
        </w:tc>
        <w:tc>
          <w:tcPr>
            <w:tcW w:w="445"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6"/>
              <w:jc w:val="right"/>
              <w:rPr>
                <w:rFonts w:ascii="宋体" w:eastAsia="宋体"/>
                <w:sz w:val="18"/>
                <w:szCs w:val="18"/>
              </w:rPr>
            </w:pPr>
          </w:p>
        </w:tc>
        <w:tc>
          <w:tcPr>
            <w:tcW w:w="933"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5"/>
              <w:rPr>
                <w:rFonts w:ascii="宋体" w:eastAsia="宋体"/>
                <w:sz w:val="18"/>
                <w:szCs w:val="18"/>
              </w:rPr>
            </w:pPr>
          </w:p>
        </w:tc>
        <w:tc>
          <w:tcPr>
            <w:tcW w:w="206"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4"/>
              <w:jc w:val="center"/>
              <w:rPr>
                <w:rFonts w:ascii="宋体" w:eastAsia="宋体" w:cs="宋体"/>
                <w:color w:val="000000"/>
                <w:sz w:val="18"/>
                <w:szCs w:val="18"/>
              </w:rPr>
            </w:pPr>
            <w:r>
              <w:rPr>
                <w:rFonts w:ascii="宋体" w:eastAsia="宋体" w:cs="宋体"/>
                <w:color w:val="000000"/>
                <w:sz w:val="18"/>
                <w:szCs w:val="18"/>
              </w:rPr>
              <w:t>62</w:t>
            </w:r>
          </w:p>
        </w:tc>
        <w:tc>
          <w:tcPr>
            <w:tcW w:w="500"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3"/>
              <w:jc w:val="right"/>
              <w:rPr>
                <w:rFonts w:ascii="宋体" w:eastAsia="宋体"/>
                <w:sz w:val="18"/>
                <w:szCs w:val="18"/>
              </w:rPr>
            </w:pPr>
          </w:p>
        </w:tc>
        <w:tc>
          <w:tcPr>
            <w:tcW w:w="573"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2"/>
              <w:jc w:val="right"/>
              <w:rPr>
                <w:rFonts w:ascii="宋体" w:eastAsia="宋体"/>
                <w:sz w:val="18"/>
                <w:szCs w:val="18"/>
              </w:rPr>
            </w:pPr>
          </w:p>
        </w:tc>
        <w:tc>
          <w:tcPr>
            <w:tcW w:w="631"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1"/>
              <w:jc w:val="right"/>
              <w:rPr>
                <w:rFonts w:ascii="宋体" w:eastAsia="宋体"/>
                <w:sz w:val="18"/>
                <w:szCs w:val="18"/>
              </w:rPr>
            </w:pPr>
          </w:p>
        </w:tc>
        <w:tc>
          <w:tcPr>
            <w:tcW w:w="642"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580"/>
              <w:rPr>
                <w:rFonts w:ascii="宋体" w:eastAsia="宋体"/>
                <w:sz w:val="18"/>
                <w:szCs w:val="18"/>
              </w:rPr>
            </w:pPr>
          </w:p>
        </w:tc>
      </w:tr>
      <w:tr>
        <w:trPr>
          <w:trHeight w:val="284"/>
        </w:trPr>
        <w:tc>
          <w:tcPr>
            <w:tcW w:w="888" w:type="pct"/>
            <w:tcBorders>
              <w:top w:val="single" w:sz="4" w:space="0" w:color="auto"/>
              <w:left w:val="single" w:sz="6" w:space="0" w:color="000000"/>
              <w:bottom w:val="single" w:sz="6" w:space="0" w:color="000000"/>
              <w:right w:val="single" w:sz="6" w:space="0" w:color="000000"/>
              <w:tl2br w:val="nil"/>
              <w:tr2bl w:val="nil"/>
            </w:tcBorders>
            <w:noWrap/>
            <w:vAlign w:val="center"/>
          </w:tcPr>
          <w:p>
            <w:pPr>
              <w:pStyle w:val="579"/>
              <w:rPr>
                <w:rFonts w:ascii="宋体" w:eastAsia="宋体" w:cs="宋体"/>
                <w:sz w:val="18"/>
                <w:szCs w:val="18"/>
              </w:rPr>
            </w:pPr>
            <w:r>
              <w:rPr>
                <w:rFonts w:ascii="宋体" w:eastAsia="宋体" w:cs="宋体"/>
                <w:sz w:val="18"/>
                <w:szCs w:val="18"/>
              </w:rPr>
              <w:t xml:space="preserve">         国有资本经营预算财政拨款</w:t>
            </w:r>
          </w:p>
        </w:tc>
        <w:tc>
          <w:tcPr>
            <w:tcW w:w="177" w:type="pct"/>
            <w:tcBorders>
              <w:top w:val="single" w:sz="4" w:space="0" w:color="auto"/>
              <w:left w:val="nil"/>
              <w:bottom w:val="single" w:sz="6" w:space="0" w:color="000000"/>
              <w:right w:val="single" w:sz="6" w:space="0" w:color="000000"/>
              <w:tl2br w:val="nil"/>
              <w:tr2bl w:val="nil"/>
            </w:tcBorders>
            <w:noWrap/>
            <w:vAlign w:val="center"/>
          </w:tcPr>
          <w:p>
            <w:pPr>
              <w:pStyle w:val="578"/>
              <w:jc w:val="center"/>
              <w:rPr>
                <w:rFonts w:ascii="宋体" w:eastAsia="宋体" w:cs="宋体"/>
                <w:color w:val="000000"/>
                <w:sz w:val="18"/>
                <w:szCs w:val="18"/>
              </w:rPr>
            </w:pPr>
            <w:r>
              <w:rPr>
                <w:rFonts w:ascii="宋体" w:eastAsia="宋体" w:cs="宋体"/>
                <w:color w:val="000000"/>
                <w:sz w:val="18"/>
                <w:szCs w:val="18"/>
              </w:rPr>
              <w:t>31</w:t>
            </w:r>
          </w:p>
        </w:tc>
        <w:tc>
          <w:tcPr>
            <w:tcW w:w="445" w:type="pct"/>
            <w:tcBorders>
              <w:top w:val="single" w:sz="4" w:space="0" w:color="auto"/>
              <w:left w:val="nil"/>
              <w:bottom w:val="single" w:sz="6" w:space="0" w:color="000000"/>
              <w:right w:val="single" w:sz="6" w:space="0" w:color="000000"/>
              <w:tl2br w:val="nil"/>
              <w:tr2bl w:val="nil"/>
            </w:tcBorders>
            <w:noWrap/>
            <w:vAlign w:val="center"/>
          </w:tcPr>
          <w:p>
            <w:pPr>
              <w:pStyle w:val="577"/>
              <w:jc w:val="right"/>
              <w:rPr>
                <w:rFonts w:ascii="宋体" w:eastAsia="宋体"/>
                <w:sz w:val="18"/>
                <w:szCs w:val="18"/>
              </w:rPr>
            </w:pPr>
          </w:p>
        </w:tc>
        <w:tc>
          <w:tcPr>
            <w:tcW w:w="933" w:type="pct"/>
            <w:tcBorders>
              <w:top w:val="single" w:sz="4" w:space="0" w:color="auto"/>
              <w:left w:val="nil"/>
              <w:bottom w:val="single" w:sz="6" w:space="0" w:color="000000"/>
              <w:right w:val="single" w:sz="6" w:space="0" w:color="000000"/>
              <w:tl2br w:val="nil"/>
              <w:tr2bl w:val="nil"/>
            </w:tcBorders>
            <w:noWrap/>
            <w:vAlign w:val="center"/>
          </w:tcPr>
          <w:p>
            <w:pPr>
              <w:pStyle w:val="576"/>
              <w:rPr>
                <w:rFonts w:ascii="宋体" w:eastAsia="宋体"/>
                <w:sz w:val="18"/>
                <w:szCs w:val="18"/>
              </w:rPr>
            </w:pPr>
          </w:p>
        </w:tc>
        <w:tc>
          <w:tcPr>
            <w:tcW w:w="206" w:type="pct"/>
            <w:tcBorders>
              <w:top w:val="single" w:sz="4" w:space="0" w:color="auto"/>
              <w:left w:val="nil"/>
              <w:bottom w:val="single" w:sz="6" w:space="0" w:color="000000"/>
              <w:right w:val="single" w:sz="6" w:space="0" w:color="000000"/>
              <w:tl2br w:val="nil"/>
              <w:tr2bl w:val="nil"/>
            </w:tcBorders>
            <w:noWrap/>
            <w:vAlign w:val="center"/>
          </w:tcPr>
          <w:p>
            <w:pPr>
              <w:pStyle w:val="575"/>
              <w:jc w:val="center"/>
              <w:rPr>
                <w:rFonts w:ascii="宋体" w:eastAsia="宋体" w:cs="宋体"/>
                <w:color w:val="000000"/>
                <w:sz w:val="18"/>
                <w:szCs w:val="18"/>
              </w:rPr>
            </w:pPr>
            <w:r>
              <w:rPr>
                <w:rFonts w:ascii="宋体" w:eastAsia="宋体" w:cs="宋体"/>
                <w:color w:val="000000"/>
                <w:sz w:val="18"/>
                <w:szCs w:val="18"/>
              </w:rPr>
              <w:t>63</w:t>
            </w:r>
          </w:p>
        </w:tc>
        <w:tc>
          <w:tcPr>
            <w:tcW w:w="500" w:type="pct"/>
            <w:tcBorders>
              <w:top w:val="single" w:sz="4" w:space="0" w:color="auto"/>
              <w:left w:val="nil"/>
              <w:bottom w:val="single" w:sz="6" w:space="0" w:color="000000"/>
              <w:right w:val="single" w:sz="6" w:space="0" w:color="000000"/>
              <w:tl2br w:val="nil"/>
              <w:tr2bl w:val="nil"/>
            </w:tcBorders>
            <w:noWrap/>
            <w:vAlign w:val="center"/>
          </w:tcPr>
          <w:p>
            <w:pPr>
              <w:pStyle w:val="574"/>
              <w:rPr>
                <w:rFonts w:ascii="宋体" w:eastAsia="宋体"/>
                <w:sz w:val="18"/>
                <w:szCs w:val="18"/>
              </w:rPr>
            </w:pPr>
          </w:p>
        </w:tc>
        <w:tc>
          <w:tcPr>
            <w:tcW w:w="573" w:type="pct"/>
            <w:tcBorders>
              <w:top w:val="single" w:sz="4" w:space="0" w:color="auto"/>
              <w:left w:val="nil"/>
              <w:bottom w:val="single" w:sz="6" w:space="0" w:color="000000"/>
              <w:right w:val="single" w:sz="6" w:space="0" w:color="000000"/>
              <w:tl2br w:val="nil"/>
              <w:tr2bl w:val="nil"/>
            </w:tcBorders>
            <w:noWrap/>
            <w:vAlign w:val="center"/>
          </w:tcPr>
          <w:p>
            <w:pPr>
              <w:pStyle w:val="573"/>
              <w:rPr>
                <w:rFonts w:ascii="宋体" w:eastAsia="宋体"/>
                <w:sz w:val="18"/>
                <w:szCs w:val="18"/>
              </w:rPr>
            </w:pPr>
          </w:p>
        </w:tc>
        <w:tc>
          <w:tcPr>
            <w:tcW w:w="631" w:type="pct"/>
            <w:tcBorders>
              <w:top w:val="single" w:sz="4" w:space="0" w:color="auto"/>
              <w:left w:val="nil"/>
              <w:bottom w:val="single" w:sz="6" w:space="0" w:color="000000"/>
              <w:right w:val="single" w:sz="6" w:space="0" w:color="000000"/>
              <w:tl2br w:val="nil"/>
              <w:tr2bl w:val="nil"/>
            </w:tcBorders>
            <w:noWrap/>
            <w:vAlign w:val="center"/>
          </w:tcPr>
          <w:p>
            <w:pPr>
              <w:pStyle w:val="572"/>
              <w:rPr>
                <w:rFonts w:ascii="宋体" w:eastAsia="宋体"/>
                <w:sz w:val="18"/>
                <w:szCs w:val="18"/>
              </w:rPr>
            </w:pPr>
          </w:p>
        </w:tc>
        <w:tc>
          <w:tcPr>
            <w:tcW w:w="642" w:type="pct"/>
            <w:tcBorders>
              <w:top w:val="single" w:sz="4" w:space="0" w:color="auto"/>
              <w:left w:val="nil"/>
              <w:bottom w:val="single" w:sz="6" w:space="0" w:color="000000"/>
              <w:right w:val="single" w:sz="6" w:space="0" w:color="000000"/>
              <w:tl2br w:val="nil"/>
              <w:tr2bl w:val="nil"/>
            </w:tcBorders>
            <w:noWrap/>
            <w:vAlign w:val="center"/>
          </w:tcPr>
          <w:p>
            <w:pPr>
              <w:pStyle w:val="571"/>
              <w:rPr>
                <w:rFonts w:ascii="宋体" w:eastAsia="宋体"/>
                <w:sz w:val="18"/>
                <w:szCs w:val="18"/>
              </w:rPr>
            </w:pPr>
          </w:p>
        </w:tc>
      </w:tr>
      <w:tr>
        <w:trPr>
          <w:trHeight w:val="284"/>
        </w:trPr>
        <w:tc>
          <w:tcPr>
            <w:tcW w:w="888" w:type="pct"/>
            <w:tcBorders>
              <w:top w:val="nil"/>
              <w:left w:val="single" w:sz="6" w:space="0" w:color="000000"/>
              <w:bottom w:val="single" w:sz="6" w:space="0" w:color="000000"/>
              <w:right w:val="single" w:sz="6" w:space="0" w:color="000000"/>
              <w:tl2br w:val="nil"/>
              <w:tr2bl w:val="nil"/>
            </w:tcBorders>
            <w:noWrap/>
            <w:vAlign w:val="center"/>
          </w:tcPr>
          <w:p>
            <w:pPr>
              <w:pStyle w:val="570"/>
              <w:jc w:val="center"/>
              <w:rPr>
                <w:rFonts w:ascii="宋体" w:eastAsia="宋体" w:cs="宋体"/>
                <w:sz w:val="18"/>
                <w:szCs w:val="18"/>
              </w:rPr>
            </w:pPr>
            <w:r>
              <w:rPr>
                <w:rFonts w:ascii="宋体" w:eastAsia="宋体" w:cs="宋体"/>
                <w:sz w:val="18"/>
                <w:szCs w:val="18"/>
              </w:rPr>
              <w:t xml:space="preserve">总计 </w:t>
            </w:r>
          </w:p>
        </w:tc>
        <w:tc>
          <w:tcPr>
            <w:tcW w:w="177" w:type="pct"/>
            <w:tcBorders>
              <w:top w:val="nil"/>
              <w:left w:val="nil"/>
              <w:bottom w:val="single" w:sz="6" w:space="0" w:color="000000"/>
              <w:right w:val="single" w:sz="6" w:space="0" w:color="000000"/>
              <w:tl2br w:val="nil"/>
              <w:tr2bl w:val="nil"/>
            </w:tcBorders>
            <w:noWrap/>
            <w:vAlign w:val="center"/>
          </w:tcPr>
          <w:p>
            <w:pPr>
              <w:pStyle w:val="569"/>
              <w:jc w:val="center"/>
              <w:rPr>
                <w:rFonts w:ascii="宋体" w:eastAsia="宋体" w:cs="宋体"/>
                <w:color w:val="000000"/>
                <w:sz w:val="18"/>
                <w:szCs w:val="18"/>
              </w:rPr>
            </w:pPr>
            <w:r>
              <w:rPr>
                <w:rFonts w:ascii="宋体" w:eastAsia="宋体" w:cs="宋体"/>
                <w:color w:val="000000"/>
                <w:sz w:val="18"/>
                <w:szCs w:val="18"/>
              </w:rPr>
              <w:t>32</w:t>
            </w:r>
          </w:p>
        </w:tc>
        <w:tc>
          <w:tcPr>
            <w:tcW w:w="445" w:type="pct"/>
            <w:tcBorders>
              <w:top w:val="nil"/>
              <w:left w:val="nil"/>
              <w:bottom w:val="single" w:sz="6" w:space="0" w:color="000000"/>
              <w:right w:val="single" w:sz="6" w:space="0" w:color="000000"/>
              <w:tl2br w:val="nil"/>
              <w:tr2bl w:val="nil"/>
            </w:tcBorders>
            <w:noWrap/>
            <w:vAlign w:val="center"/>
          </w:tcPr>
          <w:p>
            <w:pPr>
              <w:pStyle w:val="568"/>
              <w:jc w:val="right"/>
              <w:rPr>
                <w:rFonts w:ascii="宋体" w:eastAsia="宋体" w:cs="宋体"/>
                <w:color w:val="000000"/>
                <w:sz w:val="18"/>
                <w:szCs w:val="18"/>
              </w:rPr>
            </w:pPr>
            <w:r>
              <w:rPr>
                <w:rFonts w:ascii="宋体" w:eastAsia="宋体" w:cs="宋体"/>
                <w:color w:val="000000"/>
                <w:sz w:val="18"/>
                <w:szCs w:val="18"/>
              </w:rPr>
              <w:t>341.70</w:t>
            </w:r>
          </w:p>
        </w:tc>
        <w:tc>
          <w:tcPr>
            <w:tcW w:w="933" w:type="pct"/>
            <w:tcBorders>
              <w:top w:val="nil"/>
              <w:left w:val="nil"/>
              <w:bottom w:val="single" w:sz="6" w:space="0" w:color="000000"/>
              <w:right w:val="single" w:sz="6" w:space="0" w:color="000000"/>
              <w:tl2br w:val="nil"/>
              <w:tr2bl w:val="nil"/>
            </w:tcBorders>
            <w:noWrap/>
            <w:vAlign w:val="center"/>
          </w:tcPr>
          <w:p>
            <w:pPr>
              <w:pStyle w:val="567"/>
              <w:jc w:val="center"/>
              <w:rPr>
                <w:rFonts w:ascii="宋体" w:eastAsia="宋体" w:cs="宋体"/>
                <w:sz w:val="18"/>
                <w:szCs w:val="18"/>
              </w:rPr>
            </w:pPr>
            <w:r>
              <w:rPr>
                <w:rFonts w:ascii="宋体" w:eastAsia="宋体" w:cs="宋体"/>
                <w:sz w:val="18"/>
                <w:szCs w:val="18"/>
              </w:rPr>
              <w:t xml:space="preserve">总计 </w:t>
            </w:r>
          </w:p>
        </w:tc>
        <w:tc>
          <w:tcPr>
            <w:tcW w:w="206" w:type="pct"/>
            <w:tcBorders>
              <w:top w:val="nil"/>
              <w:left w:val="nil"/>
              <w:bottom w:val="single" w:sz="6" w:space="0" w:color="000000"/>
              <w:right w:val="single" w:sz="6" w:space="0" w:color="000000"/>
              <w:tl2br w:val="nil"/>
              <w:tr2bl w:val="nil"/>
            </w:tcBorders>
            <w:noWrap/>
            <w:vAlign w:val="center"/>
          </w:tcPr>
          <w:p>
            <w:pPr>
              <w:pStyle w:val="566"/>
              <w:jc w:val="center"/>
              <w:rPr>
                <w:rFonts w:ascii="宋体" w:eastAsia="宋体" w:cs="宋体"/>
                <w:color w:val="000000"/>
                <w:sz w:val="18"/>
                <w:szCs w:val="18"/>
              </w:rPr>
            </w:pPr>
            <w:r>
              <w:rPr>
                <w:rFonts w:ascii="宋体" w:eastAsia="宋体" w:cs="宋体"/>
                <w:color w:val="000000"/>
                <w:sz w:val="18"/>
                <w:szCs w:val="18"/>
              </w:rPr>
              <w:t>64</w:t>
            </w:r>
          </w:p>
        </w:tc>
        <w:tc>
          <w:tcPr>
            <w:tcW w:w="500" w:type="pct"/>
            <w:tcBorders>
              <w:top w:val="nil"/>
              <w:left w:val="nil"/>
              <w:bottom w:val="single" w:sz="6" w:space="0" w:color="000000"/>
              <w:right w:val="single" w:sz="6" w:space="0" w:color="000000"/>
              <w:tl2br w:val="nil"/>
              <w:tr2bl w:val="nil"/>
            </w:tcBorders>
            <w:noWrap/>
            <w:vAlign w:val="center"/>
          </w:tcPr>
          <w:p>
            <w:pPr>
              <w:pStyle w:val="565"/>
              <w:jc w:val="right"/>
              <w:rPr>
                <w:rFonts w:ascii="宋体" w:eastAsia="宋体" w:cs="宋体"/>
                <w:color w:val="000000"/>
                <w:sz w:val="18"/>
                <w:szCs w:val="18"/>
              </w:rPr>
            </w:pPr>
            <w:r>
              <w:rPr>
                <w:rFonts w:ascii="宋体" w:eastAsia="宋体" w:cs="宋体"/>
                <w:color w:val="000000"/>
                <w:sz w:val="18"/>
                <w:szCs w:val="18"/>
              </w:rPr>
              <w:t>341.70</w:t>
            </w:r>
          </w:p>
        </w:tc>
        <w:tc>
          <w:tcPr>
            <w:tcW w:w="573" w:type="pct"/>
            <w:tcBorders>
              <w:top w:val="nil"/>
              <w:left w:val="nil"/>
              <w:bottom w:val="single" w:sz="6" w:space="0" w:color="000000"/>
              <w:right w:val="single" w:sz="6" w:space="0" w:color="000000"/>
              <w:tl2br w:val="nil"/>
              <w:tr2bl w:val="nil"/>
            </w:tcBorders>
            <w:noWrap/>
            <w:vAlign w:val="center"/>
          </w:tcPr>
          <w:p>
            <w:pPr>
              <w:pStyle w:val="564"/>
              <w:jc w:val="right"/>
              <w:rPr>
                <w:rFonts w:ascii="宋体" w:eastAsia="宋体" w:cs="宋体"/>
                <w:color w:val="000000"/>
                <w:sz w:val="18"/>
                <w:szCs w:val="18"/>
              </w:rPr>
            </w:pPr>
            <w:r>
              <w:rPr>
                <w:rFonts w:ascii="宋体" w:eastAsia="宋体" w:cs="宋体"/>
                <w:color w:val="000000"/>
                <w:sz w:val="18"/>
                <w:szCs w:val="18"/>
              </w:rPr>
              <w:t>341.70</w:t>
            </w:r>
          </w:p>
        </w:tc>
        <w:tc>
          <w:tcPr>
            <w:tcW w:w="631" w:type="pct"/>
            <w:tcBorders>
              <w:top w:val="nil"/>
              <w:left w:val="nil"/>
              <w:bottom w:val="single" w:sz="6" w:space="0" w:color="000000"/>
              <w:right w:val="single" w:sz="6" w:space="0" w:color="000000"/>
              <w:tl2br w:val="nil"/>
              <w:tr2bl w:val="nil"/>
            </w:tcBorders>
            <w:noWrap/>
            <w:vAlign w:val="center"/>
          </w:tcPr>
          <w:p>
            <w:pPr>
              <w:pStyle w:val="563"/>
              <w:jc w:val="right"/>
              <w:rPr>
                <w:rFonts w:ascii="宋体" w:eastAsia="宋体"/>
                <w:sz w:val="18"/>
                <w:szCs w:val="18"/>
              </w:rPr>
            </w:pPr>
          </w:p>
        </w:tc>
        <w:tc>
          <w:tcPr>
            <w:tcW w:w="642" w:type="pct"/>
            <w:tcBorders>
              <w:top w:val="nil"/>
              <w:left w:val="nil"/>
              <w:bottom w:val="single" w:sz="6" w:space="0" w:color="000000"/>
              <w:right w:val="single" w:sz="6" w:space="0" w:color="000000"/>
              <w:tl2br w:val="nil"/>
              <w:tr2bl w:val="nil"/>
            </w:tcBorders>
            <w:noWrap/>
            <w:vAlign w:val="center"/>
          </w:tcPr>
          <w:p>
            <w:pPr>
              <w:pStyle w:val="562"/>
              <w:jc w:val="right"/>
              <w:rPr>
                <w:rFonts w:ascii="宋体" w:eastAsia="宋体"/>
                <w:sz w:val="18"/>
                <w:szCs w:val="18"/>
              </w:rPr>
            </w:pPr>
          </w:p>
        </w:tc>
      </w:tr>
      <w:tr>
        <w:trPr>
          <w:trHeight w:val="284"/>
        </w:trPr>
        <w:tc>
          <w:tcPr>
            <w:tcW w:w="5000" w:type="pct"/>
            <w:gridSpan w:val="9"/>
            <w:tcBorders>
              <w:top w:val="nil"/>
              <w:left w:val="nil"/>
              <w:bottom w:val="nil"/>
              <w:right w:val="nil"/>
              <w:tl2br w:val="nil"/>
              <w:tr2bl w:val="nil"/>
            </w:tcBorders>
            <w:noWrap/>
            <w:vAlign w:val="center"/>
          </w:tcPr>
          <w:p>
            <w:pPr>
              <w:pStyle w:val="561"/>
              <w:rPr>
                <w:rFonts w:ascii="宋体" w:eastAsia="宋体" w:cs="宋体"/>
                <w:color w:val="000000"/>
                <w:sz w:val="18"/>
                <w:szCs w:val="18"/>
              </w:rPr>
            </w:pPr>
            <w:r>
              <w:rPr>
                <w:rFonts w:ascii="宋体" w:eastAsia="宋体" w:cs="宋体"/>
                <w:color w:val="000000"/>
                <w:sz w:val="18"/>
                <w:szCs w:val="18"/>
              </w:rPr>
              <w:t>注：本表反映部门本年度一般公共预算财政拨款、政府性基金预算财政拨款和国有资本经营预算财政拨款的总收支和年末结转结余情况。</w:t>
            </w:r>
          </w:p>
        </w:tc>
      </w:tr>
    </w:tbl>
    <w:p>
      <w:pPr>
        <w:kinsoku/>
        <w:wordWrap/>
        <w:overflowPunct/>
        <w:topLinePunct w:val="0"/>
        <w:autoSpaceDE/>
        <w:autoSpaceDN/>
        <w:adjustRightInd/>
        <w:snapToGrid/>
        <w:contextualSpacing w:val="0"/>
        <w:jc w:val="both"/>
      </w:pPr>
    </w:p>
    <w:p>
      <w:pPr>
        <w:kinsoku/>
        <w:wordWrap/>
        <w:overflowPunct/>
        <w:topLinePunct w:val="0"/>
        <w:autoSpaceDE/>
        <w:autoSpaceDN/>
        <w:adjustRightInd/>
        <w:snapToGrid/>
        <w:contextualSpacing w:val="0"/>
        <w:jc w:val="both"/>
      </w:pPr>
    </w:p>
    <w:p>
      <w:pPr>
        <w:kinsoku/>
        <w:wordWrap/>
        <w:overflowPunct/>
        <w:topLinePunct w:val="0"/>
        <w:autoSpaceDE/>
        <w:autoSpaceDN/>
        <w:adjustRightInd/>
        <w:snapToGrid/>
        <w:contextualSpacing w:val="0"/>
        <w:jc w:val="both"/>
      </w:pPr>
      <w:r>
        <w:rPr>
          <w:rFonts w:ascii="方正黑体_GBK" w:eastAsia="方正黑体_GBK" w:cs="SimHei"/>
          <w:snapToGrid/>
          <w:spacing w:val="6"/>
          <w:sz w:val="72"/>
          <w:szCs w:val="72"/>
          <w:lang w:eastAsia="zh-CN"/>
        </w:rPr>
        <w:br w:type="page"/>
      </w:r>
    </w:p>
    <w:tbl>
      <w:tblPr>
        <w:tblpPr w:leftFromText="180" w:rightFromText="180" w:vertAnchor="text" w:horzAnchor="page" w:tblpX="756" w:tblpY="-185"/>
        <w:tblOverlap w:val="nev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7"/>
        <w:gridCol w:w="637"/>
        <w:gridCol w:w="637"/>
        <w:gridCol w:w="6206"/>
        <w:gridCol w:w="2499"/>
        <w:gridCol w:w="2499"/>
        <w:gridCol w:w="2502"/>
      </w:tblGrid>
      <w:tr>
        <w:trPr>
          <w:trHeight w:val="539"/>
        </w:trPr>
        <w:tc>
          <w:tcPr>
            <w:tcW w:w="5000" w:type="pct"/>
            <w:gridSpan w:val="7"/>
            <w:tcBorders>
              <w:top w:val="nil"/>
              <w:left w:val="nil"/>
              <w:bottom w:val="nil"/>
              <w:right w:val="nil"/>
              <w:tl2br w:val="nil"/>
              <w:tr2bl w:val="nil"/>
            </w:tcBorders>
            <w:noWrap/>
            <w:vAlign w:val="center"/>
          </w:tcPr>
          <w:p>
            <w:pPr>
              <w:pStyle w:val="934"/>
              <w:jc w:val="center"/>
              <w:rPr>
                <w:rFonts w:ascii="宋体" w:eastAsia="宋体" w:cs="宋体"/>
                <w:color w:val="000000"/>
                <w:sz w:val="44"/>
              </w:rPr>
            </w:pPr>
            <w:r>
              <w:rPr>
                <w:rFonts w:ascii="宋体" w:eastAsia="宋体" w:cs="宋体"/>
                <w:color w:val="000000"/>
                <w:sz w:val="44"/>
              </w:rPr>
              <w:t>一般公共预算财政拨款支出决算表</w:t>
            </w:r>
          </w:p>
        </w:tc>
      </w:tr>
      <w:tr>
        <w:trPr>
          <w:trHeight w:val="284"/>
        </w:trPr>
        <w:tc>
          <w:tcPr>
            <w:tcW w:w="204" w:type="pct"/>
            <w:tcBorders>
              <w:top w:val="nil"/>
              <w:left w:val="nil"/>
              <w:bottom w:val="nil"/>
              <w:right w:val="nil"/>
              <w:tl2br w:val="nil"/>
              <w:tr2bl w:val="nil"/>
            </w:tcBorders>
            <w:noWrap/>
            <w:vAlign w:val="center"/>
          </w:tcPr>
          <w:p>
            <w:pPr>
              <w:pStyle w:val="933"/>
              <w:rPr>
                <w:rFonts w:ascii="Times New Roman" w:eastAsia="宋体" w:hAnsi="Times New Roman"/>
                <w:sz w:val="18"/>
                <w:szCs w:val="18"/>
              </w:rPr>
            </w:pPr>
          </w:p>
        </w:tc>
        <w:tc>
          <w:tcPr>
            <w:tcW w:w="204" w:type="pct"/>
            <w:tcBorders>
              <w:top w:val="nil"/>
              <w:left w:val="nil"/>
              <w:bottom w:val="nil"/>
              <w:right w:val="nil"/>
              <w:tl2br w:val="nil"/>
              <w:tr2bl w:val="nil"/>
            </w:tcBorders>
            <w:noWrap/>
            <w:vAlign w:val="center"/>
          </w:tcPr>
          <w:p>
            <w:pPr>
              <w:pStyle w:val="932"/>
              <w:rPr>
                <w:rFonts w:ascii="Times New Roman" w:eastAsia="宋体" w:hAnsi="Times New Roman"/>
                <w:sz w:val="18"/>
                <w:szCs w:val="18"/>
              </w:rPr>
            </w:pPr>
          </w:p>
        </w:tc>
        <w:tc>
          <w:tcPr>
            <w:tcW w:w="204" w:type="pct"/>
            <w:tcBorders>
              <w:top w:val="nil"/>
              <w:left w:val="nil"/>
              <w:bottom w:val="nil"/>
              <w:right w:val="nil"/>
              <w:tl2br w:val="nil"/>
              <w:tr2bl w:val="nil"/>
            </w:tcBorders>
            <w:noWrap/>
            <w:vAlign w:val="center"/>
          </w:tcPr>
          <w:p>
            <w:pPr>
              <w:pStyle w:val="931"/>
              <w:rPr>
                <w:rFonts w:ascii="Times New Roman" w:eastAsia="宋体" w:hAnsi="Times New Roman"/>
                <w:sz w:val="18"/>
                <w:szCs w:val="18"/>
              </w:rPr>
            </w:pPr>
          </w:p>
        </w:tc>
        <w:tc>
          <w:tcPr>
            <w:tcW w:w="1986" w:type="pct"/>
            <w:tcBorders>
              <w:top w:val="nil"/>
              <w:left w:val="nil"/>
              <w:bottom w:val="nil"/>
              <w:right w:val="nil"/>
              <w:tl2br w:val="nil"/>
              <w:tr2bl w:val="nil"/>
            </w:tcBorders>
            <w:noWrap/>
            <w:vAlign w:val="center"/>
          </w:tcPr>
          <w:p>
            <w:pPr>
              <w:pStyle w:val="930"/>
              <w:rPr>
                <w:rFonts w:ascii="Times New Roman" w:eastAsia="宋体" w:hAnsi="Times New Roman"/>
                <w:sz w:val="18"/>
                <w:szCs w:val="18"/>
              </w:rPr>
            </w:pPr>
          </w:p>
        </w:tc>
        <w:tc>
          <w:tcPr>
            <w:tcW w:w="800" w:type="pct"/>
            <w:tcBorders>
              <w:top w:val="nil"/>
              <w:left w:val="nil"/>
              <w:bottom w:val="nil"/>
              <w:right w:val="nil"/>
              <w:tl2br w:val="nil"/>
              <w:tr2bl w:val="nil"/>
            </w:tcBorders>
            <w:noWrap/>
            <w:vAlign w:val="center"/>
          </w:tcPr>
          <w:p>
            <w:pPr>
              <w:pStyle w:val="929"/>
              <w:rPr>
                <w:rFonts w:ascii="Times New Roman" w:eastAsia="宋体" w:hAnsi="Times New Roman"/>
                <w:sz w:val="18"/>
                <w:szCs w:val="18"/>
              </w:rPr>
            </w:pPr>
          </w:p>
        </w:tc>
        <w:tc>
          <w:tcPr>
            <w:tcW w:w="800" w:type="pct"/>
            <w:tcBorders>
              <w:top w:val="nil"/>
              <w:left w:val="nil"/>
              <w:bottom w:val="nil"/>
              <w:right w:val="nil"/>
              <w:tl2br w:val="nil"/>
              <w:tr2bl w:val="nil"/>
            </w:tcBorders>
            <w:noWrap/>
            <w:vAlign w:val="center"/>
          </w:tcPr>
          <w:p>
            <w:pPr>
              <w:pStyle w:val="928"/>
              <w:rPr>
                <w:rFonts w:ascii="Times New Roman" w:eastAsia="宋体" w:hAnsi="Times New Roman"/>
                <w:sz w:val="18"/>
                <w:szCs w:val="18"/>
              </w:rPr>
            </w:pPr>
          </w:p>
        </w:tc>
        <w:tc>
          <w:tcPr>
            <w:tcW w:w="800" w:type="pct"/>
            <w:tcBorders>
              <w:top w:val="nil"/>
              <w:left w:val="nil"/>
              <w:bottom w:val="nil"/>
              <w:right w:val="nil"/>
              <w:tl2br w:val="nil"/>
              <w:tr2bl w:val="nil"/>
            </w:tcBorders>
            <w:noWrap/>
            <w:vAlign w:val="center"/>
          </w:tcPr>
          <w:p>
            <w:pPr>
              <w:pStyle w:val="927"/>
              <w:jc w:val="right"/>
              <w:rPr>
                <w:rFonts w:ascii="宋体" w:eastAsia="宋体" w:cs="宋体"/>
                <w:sz w:val="18"/>
                <w:szCs w:val="18"/>
              </w:rPr>
            </w:pPr>
            <w:r>
              <w:rPr>
                <w:rFonts w:ascii="宋体" w:eastAsia="宋体" w:cs="宋体"/>
                <w:sz w:val="18"/>
                <w:szCs w:val="18"/>
              </w:rPr>
              <w:t>公开05表</w:t>
            </w:r>
          </w:p>
        </w:tc>
      </w:tr>
      <w:tr>
        <w:trPr>
          <w:trHeight w:val="284"/>
        </w:trPr>
        <w:tc>
          <w:tcPr>
            <w:tcW w:w="3399" w:type="pct"/>
            <w:gridSpan w:val="5"/>
            <w:tcBorders>
              <w:top w:val="nil"/>
              <w:left w:val="nil"/>
              <w:bottom w:val="nil"/>
              <w:right w:val="nil"/>
              <w:tl2br w:val="nil"/>
              <w:tr2bl w:val="nil"/>
            </w:tcBorders>
            <w:noWrap/>
            <w:vAlign w:val="center"/>
          </w:tcPr>
          <w:p>
            <w:pPr>
              <w:pStyle w:val="926"/>
              <w:rPr>
                <w:rFonts w:ascii="宋体" w:eastAsia="宋体" w:cs="宋体"/>
                <w:color w:val="000000"/>
                <w:sz w:val="18"/>
                <w:szCs w:val="18"/>
              </w:rPr>
            </w:pPr>
            <w:r>
              <w:rPr>
                <w:rFonts w:ascii="宋体" w:eastAsia="宋体" w:cs="宋体"/>
                <w:color w:val="000000"/>
                <w:sz w:val="18"/>
                <w:szCs w:val="18"/>
              </w:rPr>
              <w:t>部门：中华人民共和国横琴海关</w:t>
            </w:r>
          </w:p>
        </w:tc>
        <w:tc>
          <w:tcPr>
            <w:tcW w:w="800" w:type="pct"/>
            <w:tcBorders>
              <w:top w:val="nil"/>
              <w:left w:val="nil"/>
              <w:bottom w:val="nil"/>
              <w:right w:val="nil"/>
              <w:tl2br w:val="nil"/>
              <w:tr2bl w:val="nil"/>
            </w:tcBorders>
            <w:noWrap/>
            <w:vAlign w:val="center"/>
          </w:tcPr>
          <w:p>
            <w:pPr>
              <w:pStyle w:val="925"/>
              <w:jc w:val="center"/>
              <w:rPr>
                <w:rFonts w:ascii="宋体" w:eastAsia="宋体" w:cs="宋体"/>
                <w:sz w:val="18"/>
                <w:szCs w:val="18"/>
              </w:rPr>
            </w:pPr>
          </w:p>
        </w:tc>
        <w:tc>
          <w:tcPr>
            <w:tcW w:w="800" w:type="pct"/>
            <w:tcBorders>
              <w:top w:val="nil"/>
              <w:left w:val="nil"/>
              <w:bottom w:val="nil"/>
              <w:right w:val="nil"/>
              <w:tl2br w:val="nil"/>
              <w:tr2bl w:val="nil"/>
            </w:tcBorders>
            <w:noWrap/>
            <w:vAlign w:val="center"/>
          </w:tcPr>
          <w:p>
            <w:pPr>
              <w:pStyle w:val="924"/>
              <w:jc w:val="right"/>
              <w:rPr>
                <w:rFonts w:ascii="宋体" w:eastAsia="宋体" w:cs="宋体"/>
                <w:sz w:val="18"/>
                <w:szCs w:val="18"/>
              </w:rPr>
            </w:pPr>
            <w:r>
              <w:rPr>
                <w:rFonts w:ascii="宋体" w:eastAsia="宋体" w:cs="宋体"/>
                <w:sz w:val="18"/>
                <w:szCs w:val="18"/>
              </w:rPr>
              <w:t>单位：万元</w:t>
            </w:r>
          </w:p>
        </w:tc>
      </w:tr>
      <w:tr>
        <w:trPr>
          <w:trHeight w:val="284"/>
        </w:trPr>
        <w:tc>
          <w:tcPr>
            <w:tcW w:w="2599"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923"/>
              <w:jc w:val="center"/>
              <w:rPr>
                <w:rFonts w:ascii="宋体" w:eastAsia="宋体" w:cs="宋体"/>
                <w:color w:val="000000"/>
                <w:sz w:val="18"/>
                <w:szCs w:val="18"/>
              </w:rPr>
            </w:pPr>
            <w:r>
              <w:rPr>
                <w:rFonts w:ascii="宋体" w:eastAsia="宋体" w:cs="宋体"/>
                <w:color w:val="000000"/>
                <w:sz w:val="18"/>
                <w:szCs w:val="18"/>
              </w:rPr>
              <w:t>项目</w:t>
            </w:r>
          </w:p>
        </w:tc>
        <w:tc>
          <w:tcPr>
            <w:tcW w:w="2400" w:type="pct"/>
            <w:gridSpan w:val="3"/>
            <w:tcBorders>
              <w:top w:val="single" w:sz="6" w:space="0" w:color="000000"/>
              <w:left w:val="nil"/>
              <w:bottom w:val="single" w:sz="6" w:space="0" w:color="000000"/>
              <w:right w:val="single" w:sz="6" w:space="0" w:color="000000"/>
              <w:tl2br w:val="nil"/>
              <w:tr2bl w:val="nil"/>
            </w:tcBorders>
            <w:noWrap/>
            <w:vAlign w:val="center"/>
          </w:tcPr>
          <w:p>
            <w:pPr>
              <w:pStyle w:val="922"/>
              <w:jc w:val="center"/>
              <w:rPr>
                <w:rFonts w:ascii="宋体" w:eastAsia="宋体" w:cs="宋体"/>
                <w:color w:val="000000"/>
                <w:sz w:val="18"/>
                <w:szCs w:val="18"/>
              </w:rPr>
            </w:pPr>
            <w:r>
              <w:rPr>
                <w:rFonts w:ascii="宋体" w:eastAsia="宋体" w:cs="宋体"/>
                <w:color w:val="000000"/>
                <w:sz w:val="18"/>
                <w:szCs w:val="18"/>
              </w:rPr>
              <w:t>本年支出</w:t>
            </w:r>
          </w:p>
        </w:tc>
      </w:tr>
      <w:tr>
        <w:trPr>
          <w:trHeight w:val="569"/>
        </w:trPr>
        <w:tc>
          <w:tcPr>
            <w:tcW w:w="612" w:type="pct"/>
            <w:gridSpan w:val="3"/>
            <w:tcBorders>
              <w:top w:val="nil"/>
              <w:left w:val="single" w:sz="6" w:space="0" w:color="000000"/>
              <w:bottom w:val="single" w:sz="6" w:space="0" w:color="000000"/>
              <w:right w:val="single" w:sz="6" w:space="0" w:color="000000"/>
              <w:tl2br w:val="nil"/>
              <w:tr2bl w:val="nil"/>
            </w:tcBorders>
            <w:noWrap/>
            <w:vAlign w:val="center"/>
          </w:tcPr>
          <w:p>
            <w:pPr>
              <w:pStyle w:val="921"/>
              <w:jc w:val="center"/>
              <w:rPr>
                <w:rFonts w:ascii="宋体" w:eastAsia="宋体" w:cs="宋体"/>
                <w:color w:val="000000"/>
                <w:sz w:val="18"/>
                <w:szCs w:val="18"/>
              </w:rPr>
            </w:pPr>
            <w:r>
              <w:rPr>
                <w:rFonts w:ascii="宋体" w:eastAsia="宋体" w:cs="宋体"/>
                <w:color w:val="000000"/>
                <w:sz w:val="18"/>
                <w:szCs w:val="18"/>
              </w:rPr>
              <w:t>科目代码</w:t>
            </w:r>
          </w:p>
        </w:tc>
        <w:tc>
          <w:tcPr>
            <w:tcW w:w="1986" w:type="pct"/>
            <w:tcBorders>
              <w:top w:val="nil"/>
              <w:left w:val="nil"/>
              <w:bottom w:val="single" w:sz="6" w:space="0" w:color="000000"/>
              <w:right w:val="single" w:sz="6" w:space="0" w:color="000000"/>
              <w:tl2br w:val="nil"/>
              <w:tr2bl w:val="nil"/>
            </w:tcBorders>
            <w:noWrap/>
            <w:vAlign w:val="center"/>
          </w:tcPr>
          <w:p>
            <w:pPr>
              <w:pStyle w:val="920"/>
              <w:jc w:val="center"/>
              <w:rPr>
                <w:rFonts w:ascii="宋体" w:eastAsia="宋体" w:cs="宋体"/>
                <w:color w:val="000000"/>
                <w:sz w:val="18"/>
                <w:szCs w:val="18"/>
              </w:rPr>
            </w:pPr>
            <w:r>
              <w:rPr>
                <w:rFonts w:ascii="宋体" w:eastAsia="宋体" w:cs="宋体"/>
                <w:color w:val="000000"/>
                <w:sz w:val="18"/>
                <w:szCs w:val="18"/>
              </w:rPr>
              <w:t>科目名称</w:t>
            </w:r>
          </w:p>
        </w:tc>
        <w:tc>
          <w:tcPr>
            <w:tcW w:w="800" w:type="pct"/>
            <w:tcBorders>
              <w:top w:val="nil"/>
              <w:left w:val="nil"/>
              <w:bottom w:val="single" w:sz="6" w:space="0" w:color="000000"/>
              <w:right w:val="single" w:sz="6" w:space="0" w:color="000000"/>
              <w:tl2br w:val="nil"/>
              <w:tr2bl w:val="nil"/>
            </w:tcBorders>
            <w:noWrap/>
            <w:vAlign w:val="center"/>
          </w:tcPr>
          <w:p>
            <w:pPr>
              <w:pStyle w:val="919"/>
              <w:jc w:val="center"/>
              <w:rPr>
                <w:rFonts w:ascii="宋体" w:eastAsia="宋体" w:cs="宋体"/>
                <w:color w:val="000000"/>
                <w:sz w:val="18"/>
                <w:szCs w:val="18"/>
              </w:rPr>
            </w:pPr>
            <w:r>
              <w:rPr>
                <w:rFonts w:ascii="宋体" w:eastAsia="宋体" w:cs="宋体"/>
                <w:color w:val="000000"/>
                <w:sz w:val="18"/>
                <w:szCs w:val="18"/>
              </w:rPr>
              <w:t>小计</w:t>
            </w:r>
          </w:p>
        </w:tc>
        <w:tc>
          <w:tcPr>
            <w:tcW w:w="800" w:type="pct"/>
            <w:tcBorders>
              <w:top w:val="nil"/>
              <w:left w:val="nil"/>
              <w:bottom w:val="single" w:sz="6" w:space="0" w:color="000000"/>
              <w:right w:val="single" w:sz="6" w:space="0" w:color="000000"/>
              <w:tl2br w:val="nil"/>
              <w:tr2bl w:val="nil"/>
            </w:tcBorders>
            <w:noWrap/>
            <w:vAlign w:val="center"/>
          </w:tcPr>
          <w:p>
            <w:pPr>
              <w:pStyle w:val="918"/>
              <w:jc w:val="center"/>
              <w:rPr>
                <w:rFonts w:ascii="宋体" w:eastAsia="宋体" w:cs="宋体"/>
                <w:color w:val="000000"/>
                <w:sz w:val="18"/>
                <w:szCs w:val="18"/>
              </w:rPr>
            </w:pPr>
            <w:r>
              <w:rPr>
                <w:rFonts w:ascii="宋体" w:eastAsia="宋体" w:cs="宋体"/>
                <w:color w:val="000000"/>
                <w:sz w:val="18"/>
                <w:szCs w:val="18"/>
              </w:rPr>
              <w:t>基本支出</w:t>
            </w:r>
          </w:p>
        </w:tc>
        <w:tc>
          <w:tcPr>
            <w:tcW w:w="800" w:type="pct"/>
            <w:tcBorders>
              <w:top w:val="nil"/>
              <w:left w:val="nil"/>
              <w:bottom w:val="single" w:sz="6" w:space="0" w:color="000000"/>
              <w:right w:val="single" w:sz="6" w:space="0" w:color="000000"/>
              <w:tl2br w:val="nil"/>
              <w:tr2bl w:val="nil"/>
            </w:tcBorders>
            <w:noWrap/>
            <w:vAlign w:val="center"/>
          </w:tcPr>
          <w:p>
            <w:pPr>
              <w:pStyle w:val="917"/>
              <w:jc w:val="center"/>
              <w:rPr>
                <w:rFonts w:ascii="宋体" w:eastAsia="宋体" w:cs="宋体"/>
                <w:color w:val="000000"/>
                <w:sz w:val="18"/>
                <w:szCs w:val="18"/>
              </w:rPr>
            </w:pPr>
            <w:r>
              <w:rPr>
                <w:rFonts w:ascii="宋体" w:eastAsia="宋体" w:cs="宋体"/>
                <w:color w:val="000000"/>
                <w:sz w:val="18"/>
                <w:szCs w:val="18"/>
              </w:rPr>
              <w:t>项目支出</w:t>
            </w:r>
          </w:p>
        </w:tc>
      </w:tr>
      <w:tr>
        <w:trPr>
          <w:trHeight w:val="284"/>
        </w:trPr>
        <w:tc>
          <w:tcPr>
            <w:tcW w:w="2599" w:type="pct"/>
            <w:gridSpan w:val="4"/>
            <w:tcBorders>
              <w:top w:val="nil"/>
              <w:left w:val="single" w:sz="6" w:space="0" w:color="000000"/>
              <w:bottom w:val="single" w:sz="6" w:space="0" w:color="000000"/>
              <w:right w:val="single" w:sz="6" w:space="0" w:color="000000"/>
              <w:tl2br w:val="nil"/>
              <w:tr2bl w:val="nil"/>
            </w:tcBorders>
            <w:noWrap/>
            <w:vAlign w:val="center"/>
          </w:tcPr>
          <w:p>
            <w:pPr>
              <w:pStyle w:val="916"/>
              <w:jc w:val="center"/>
              <w:rPr>
                <w:rFonts w:ascii="宋体" w:eastAsia="宋体" w:cs="宋体"/>
                <w:color w:val="000000"/>
                <w:sz w:val="18"/>
                <w:szCs w:val="18"/>
              </w:rPr>
            </w:pPr>
            <w:r>
              <w:rPr>
                <w:rFonts w:ascii="宋体" w:eastAsia="宋体" w:cs="宋体"/>
                <w:color w:val="000000"/>
                <w:sz w:val="18"/>
                <w:szCs w:val="18"/>
              </w:rPr>
              <w:t>栏次</w:t>
            </w:r>
          </w:p>
        </w:tc>
        <w:tc>
          <w:tcPr>
            <w:tcW w:w="800" w:type="pct"/>
            <w:tcBorders>
              <w:top w:val="nil"/>
              <w:left w:val="nil"/>
              <w:bottom w:val="single" w:sz="6" w:space="0" w:color="000000"/>
              <w:right w:val="single" w:sz="6" w:space="0" w:color="000000"/>
              <w:tl2br w:val="nil"/>
              <w:tr2bl w:val="nil"/>
            </w:tcBorders>
            <w:noWrap/>
            <w:vAlign w:val="center"/>
          </w:tcPr>
          <w:p>
            <w:pPr>
              <w:pStyle w:val="915"/>
              <w:jc w:val="center"/>
              <w:rPr>
                <w:rFonts w:ascii="宋体" w:eastAsia="宋体" w:cs="宋体"/>
                <w:color w:val="000000"/>
                <w:sz w:val="18"/>
                <w:szCs w:val="18"/>
              </w:rPr>
            </w:pPr>
            <w:r>
              <w:rPr>
                <w:rFonts w:ascii="宋体" w:eastAsia="宋体" w:cs="宋体"/>
                <w:color w:val="000000"/>
                <w:sz w:val="18"/>
                <w:szCs w:val="18"/>
              </w:rPr>
              <w:t>1</w:t>
            </w:r>
          </w:p>
        </w:tc>
        <w:tc>
          <w:tcPr>
            <w:tcW w:w="800" w:type="pct"/>
            <w:tcBorders>
              <w:top w:val="nil"/>
              <w:left w:val="nil"/>
              <w:bottom w:val="single" w:sz="6" w:space="0" w:color="000000"/>
              <w:right w:val="single" w:sz="6" w:space="0" w:color="000000"/>
              <w:tl2br w:val="nil"/>
              <w:tr2bl w:val="nil"/>
            </w:tcBorders>
            <w:noWrap/>
            <w:vAlign w:val="center"/>
          </w:tcPr>
          <w:p>
            <w:pPr>
              <w:pStyle w:val="914"/>
              <w:jc w:val="center"/>
              <w:rPr>
                <w:rFonts w:ascii="宋体" w:eastAsia="宋体" w:cs="宋体"/>
                <w:color w:val="000000"/>
                <w:sz w:val="18"/>
                <w:szCs w:val="18"/>
              </w:rPr>
            </w:pPr>
            <w:r>
              <w:rPr>
                <w:rFonts w:ascii="宋体" w:eastAsia="宋体" w:cs="宋体"/>
                <w:color w:val="000000"/>
                <w:sz w:val="18"/>
                <w:szCs w:val="18"/>
              </w:rPr>
              <w:t>2</w:t>
            </w:r>
          </w:p>
        </w:tc>
        <w:tc>
          <w:tcPr>
            <w:tcW w:w="800" w:type="pct"/>
            <w:tcBorders>
              <w:top w:val="nil"/>
              <w:left w:val="nil"/>
              <w:bottom w:val="single" w:sz="6" w:space="0" w:color="000000"/>
              <w:right w:val="single" w:sz="6" w:space="0" w:color="000000"/>
              <w:tl2br w:val="nil"/>
              <w:tr2bl w:val="nil"/>
            </w:tcBorders>
            <w:noWrap/>
            <w:vAlign w:val="center"/>
          </w:tcPr>
          <w:p>
            <w:pPr>
              <w:pStyle w:val="913"/>
              <w:jc w:val="center"/>
              <w:rPr>
                <w:rFonts w:ascii="宋体" w:eastAsia="宋体" w:cs="宋体"/>
                <w:color w:val="000000"/>
                <w:sz w:val="18"/>
                <w:szCs w:val="18"/>
              </w:rPr>
            </w:pPr>
            <w:r>
              <w:rPr>
                <w:rFonts w:ascii="宋体" w:eastAsia="宋体" w:cs="宋体"/>
                <w:color w:val="000000"/>
                <w:sz w:val="18"/>
                <w:szCs w:val="18"/>
              </w:rPr>
              <w:t>3</w:t>
            </w:r>
          </w:p>
        </w:tc>
      </w:tr>
      <w:tr>
        <w:trPr>
          <w:trHeight w:val="284"/>
        </w:trPr>
        <w:tc>
          <w:tcPr>
            <w:tcW w:w="2599" w:type="pct"/>
            <w:gridSpan w:val="4"/>
            <w:tcBorders>
              <w:top w:val="nil"/>
              <w:left w:val="single" w:sz="6" w:space="0" w:color="000000"/>
              <w:bottom w:val="single" w:sz="6" w:space="0" w:color="000000"/>
              <w:right w:val="single" w:sz="6" w:space="0" w:color="000000"/>
              <w:tl2br w:val="nil"/>
              <w:tr2bl w:val="nil"/>
            </w:tcBorders>
            <w:noWrap/>
            <w:vAlign w:val="center"/>
          </w:tcPr>
          <w:p>
            <w:pPr>
              <w:pStyle w:val="912"/>
              <w:jc w:val="center"/>
              <w:rPr>
                <w:rFonts w:ascii="宋体" w:eastAsia="宋体" w:cs="宋体"/>
                <w:color w:val="000000"/>
                <w:sz w:val="18"/>
                <w:szCs w:val="18"/>
              </w:rPr>
            </w:pPr>
            <w:r>
              <w:rPr>
                <w:rFonts w:ascii="宋体" w:eastAsia="宋体" w:cs="宋体"/>
                <w:color w:val="000000"/>
                <w:sz w:val="18"/>
                <w:szCs w:val="18"/>
              </w:rPr>
              <w:t>合计</w:t>
            </w:r>
          </w:p>
        </w:tc>
        <w:tc>
          <w:tcPr>
            <w:tcW w:w="800" w:type="pct"/>
            <w:tcBorders>
              <w:top w:val="nil"/>
              <w:left w:val="nil"/>
              <w:bottom w:val="single" w:sz="6" w:space="0" w:color="000000"/>
              <w:right w:val="single" w:sz="6" w:space="0" w:color="000000"/>
              <w:tl2br w:val="nil"/>
              <w:tr2bl w:val="nil"/>
            </w:tcBorders>
            <w:noWrap/>
            <w:vAlign w:val="center"/>
          </w:tcPr>
          <w:p>
            <w:pPr>
              <w:pStyle w:val="911"/>
              <w:jc w:val="right"/>
              <w:rPr>
                <w:rFonts w:ascii="宋体" w:eastAsia="宋体" w:cs="宋体"/>
                <w:color w:val="000000"/>
                <w:sz w:val="18"/>
                <w:szCs w:val="18"/>
              </w:rPr>
            </w:pPr>
            <w:r>
              <w:rPr>
                <w:rFonts w:ascii="宋体" w:eastAsia="宋体" w:cs="宋体"/>
                <w:color w:val="000000"/>
                <w:sz w:val="18"/>
                <w:szCs w:val="18"/>
              </w:rPr>
              <w:t>341.40</w:t>
            </w:r>
          </w:p>
        </w:tc>
        <w:tc>
          <w:tcPr>
            <w:tcW w:w="800" w:type="pct"/>
            <w:tcBorders>
              <w:top w:val="nil"/>
              <w:left w:val="nil"/>
              <w:bottom w:val="single" w:sz="6" w:space="0" w:color="000000"/>
              <w:right w:val="single" w:sz="6" w:space="0" w:color="000000"/>
              <w:tl2br w:val="nil"/>
              <w:tr2bl w:val="nil"/>
            </w:tcBorders>
            <w:noWrap/>
            <w:vAlign w:val="center"/>
          </w:tcPr>
          <w:p>
            <w:pPr>
              <w:pStyle w:val="910"/>
              <w:jc w:val="right"/>
              <w:rPr>
                <w:rFonts w:ascii="宋体" w:eastAsia="宋体" w:cs="宋体"/>
                <w:color w:val="000000"/>
                <w:sz w:val="18"/>
                <w:szCs w:val="18"/>
              </w:rPr>
            </w:pPr>
            <w:r>
              <w:rPr>
                <w:rFonts w:ascii="宋体" w:eastAsia="宋体" w:cs="宋体"/>
                <w:color w:val="000000"/>
                <w:sz w:val="18"/>
                <w:szCs w:val="18"/>
              </w:rPr>
              <w:t>228.99</w:t>
            </w:r>
          </w:p>
        </w:tc>
        <w:tc>
          <w:tcPr>
            <w:tcW w:w="800" w:type="pct"/>
            <w:tcBorders>
              <w:top w:val="nil"/>
              <w:left w:val="nil"/>
              <w:bottom w:val="single" w:sz="6" w:space="0" w:color="000000"/>
              <w:right w:val="single" w:sz="6" w:space="0" w:color="000000"/>
              <w:tl2br w:val="nil"/>
              <w:tr2bl w:val="nil"/>
            </w:tcBorders>
            <w:noWrap/>
            <w:vAlign w:val="center"/>
          </w:tcPr>
          <w:p>
            <w:pPr>
              <w:pStyle w:val="909"/>
              <w:jc w:val="right"/>
              <w:rPr>
                <w:rFonts w:ascii="宋体" w:eastAsia="宋体" w:cs="宋体"/>
                <w:color w:val="000000"/>
                <w:sz w:val="18"/>
                <w:szCs w:val="18"/>
              </w:rPr>
            </w:pPr>
            <w:r>
              <w:rPr>
                <w:rFonts w:ascii="宋体" w:eastAsia="宋体" w:cs="宋体"/>
                <w:color w:val="000000"/>
                <w:sz w:val="18"/>
                <w:szCs w:val="18"/>
              </w:rPr>
              <w:t>112.40</w:t>
            </w:r>
          </w:p>
        </w:tc>
      </w:tr>
      <w:tr>
        <w:trPr>
          <w:trHeight w:val="284"/>
        </w:trPr>
        <w:tc>
          <w:tcPr>
            <w:tcW w:w="612" w:type="pct"/>
            <w:gridSpan w:val="3"/>
            <w:tcBorders>
              <w:top w:val="nil"/>
              <w:left w:val="single" w:sz="6" w:space="0" w:color="000000"/>
              <w:bottom w:val="single" w:sz="6" w:space="0" w:color="000000"/>
              <w:right w:val="single" w:sz="6" w:space="0" w:color="000000"/>
              <w:tl2br w:val="nil"/>
              <w:tr2bl w:val="nil"/>
            </w:tcBorders>
            <w:noWrap/>
            <w:vAlign w:val="center"/>
          </w:tcPr>
          <w:p>
            <w:pPr>
              <w:pStyle w:val="908"/>
              <w:rPr>
                <w:rFonts w:ascii="宋体" w:eastAsia="宋体" w:cs="宋体"/>
                <w:color w:val="000000"/>
                <w:sz w:val="18"/>
                <w:szCs w:val="18"/>
              </w:rPr>
            </w:pPr>
            <w:r>
              <w:rPr>
                <w:rFonts w:ascii="宋体" w:eastAsia="宋体" w:cs="宋体"/>
                <w:color w:val="000000"/>
                <w:sz w:val="18"/>
                <w:szCs w:val="18"/>
              </w:rPr>
              <w:t>201</w:t>
            </w:r>
          </w:p>
        </w:tc>
        <w:tc>
          <w:tcPr>
            <w:tcW w:w="1986" w:type="pct"/>
            <w:tcBorders>
              <w:top w:val="nil"/>
              <w:left w:val="nil"/>
              <w:bottom w:val="single" w:sz="6" w:space="0" w:color="000000"/>
              <w:right w:val="single" w:sz="6" w:space="0" w:color="000000"/>
              <w:tl2br w:val="nil"/>
              <w:tr2bl w:val="nil"/>
            </w:tcBorders>
            <w:noWrap/>
            <w:vAlign w:val="center"/>
          </w:tcPr>
          <w:p>
            <w:pPr>
              <w:pStyle w:val="907"/>
              <w:rPr>
                <w:rFonts w:ascii="宋体" w:eastAsia="宋体" w:cs="宋体"/>
                <w:sz w:val="18"/>
                <w:szCs w:val="18"/>
              </w:rPr>
            </w:pPr>
            <w:r>
              <w:rPr>
                <w:rFonts w:ascii="宋体" w:eastAsia="宋体" w:cs="宋体"/>
                <w:sz w:val="18"/>
                <w:szCs w:val="18"/>
              </w:rPr>
              <w:t>一般公共服务支出</w:t>
            </w:r>
          </w:p>
        </w:tc>
        <w:tc>
          <w:tcPr>
            <w:tcW w:w="800" w:type="pct"/>
            <w:tcBorders>
              <w:top w:val="nil"/>
              <w:left w:val="nil"/>
              <w:bottom w:val="single" w:sz="6" w:space="0" w:color="000000"/>
              <w:right w:val="single" w:sz="6" w:space="0" w:color="000000"/>
              <w:tl2br w:val="nil"/>
              <w:tr2bl w:val="nil"/>
            </w:tcBorders>
            <w:noWrap/>
            <w:vAlign w:val="center"/>
          </w:tcPr>
          <w:p>
            <w:pPr>
              <w:pStyle w:val="906"/>
              <w:jc w:val="right"/>
              <w:rPr>
                <w:rFonts w:ascii="宋体" w:eastAsia="宋体" w:cs="宋体"/>
                <w:sz w:val="18"/>
                <w:szCs w:val="18"/>
              </w:rPr>
            </w:pPr>
            <w:r>
              <w:rPr>
                <w:rFonts w:ascii="宋体" w:eastAsia="宋体" w:cs="宋体"/>
                <w:sz w:val="18"/>
                <w:szCs w:val="18"/>
              </w:rPr>
              <w:t xml:space="preserve">341.40 </w:t>
            </w:r>
          </w:p>
        </w:tc>
        <w:tc>
          <w:tcPr>
            <w:tcW w:w="800" w:type="pct"/>
            <w:tcBorders>
              <w:top w:val="nil"/>
              <w:left w:val="nil"/>
              <w:bottom w:val="single" w:sz="6" w:space="0" w:color="000000"/>
              <w:right w:val="single" w:sz="6" w:space="0" w:color="000000"/>
              <w:tl2br w:val="nil"/>
              <w:tr2bl w:val="nil"/>
            </w:tcBorders>
            <w:noWrap/>
            <w:vAlign w:val="center"/>
          </w:tcPr>
          <w:p>
            <w:pPr>
              <w:pStyle w:val="905"/>
              <w:jc w:val="right"/>
              <w:rPr>
                <w:rFonts w:ascii="宋体" w:eastAsia="宋体" w:cs="宋体"/>
                <w:sz w:val="18"/>
                <w:szCs w:val="18"/>
              </w:rPr>
            </w:pPr>
            <w:r>
              <w:rPr>
                <w:rFonts w:ascii="宋体" w:eastAsia="宋体" w:cs="宋体"/>
                <w:sz w:val="18"/>
                <w:szCs w:val="18"/>
              </w:rPr>
              <w:t xml:space="preserve">228.99 </w:t>
            </w:r>
          </w:p>
        </w:tc>
        <w:tc>
          <w:tcPr>
            <w:tcW w:w="800" w:type="pct"/>
            <w:tcBorders>
              <w:top w:val="nil"/>
              <w:left w:val="nil"/>
              <w:bottom w:val="single" w:sz="6" w:space="0" w:color="000000"/>
              <w:right w:val="single" w:sz="6" w:space="0" w:color="000000"/>
              <w:tl2br w:val="nil"/>
              <w:tr2bl w:val="nil"/>
            </w:tcBorders>
            <w:noWrap/>
            <w:vAlign w:val="center"/>
          </w:tcPr>
          <w:p>
            <w:pPr>
              <w:pStyle w:val="904"/>
              <w:jc w:val="right"/>
              <w:rPr>
                <w:rFonts w:ascii="宋体" w:eastAsia="宋体" w:cs="宋体"/>
                <w:sz w:val="18"/>
                <w:szCs w:val="18"/>
              </w:rPr>
            </w:pPr>
            <w:r>
              <w:rPr>
                <w:rFonts w:ascii="宋体" w:eastAsia="宋体" w:cs="宋体"/>
                <w:sz w:val="18"/>
                <w:szCs w:val="18"/>
              </w:rPr>
              <w:t xml:space="preserve">112.40 </w:t>
            </w:r>
          </w:p>
        </w:tc>
      </w:tr>
      <w:tr>
        <w:trPr>
          <w:trHeight w:val="284"/>
        </w:trPr>
        <w:tc>
          <w:tcPr>
            <w:tcW w:w="612" w:type="pct"/>
            <w:gridSpan w:val="3"/>
            <w:tcBorders>
              <w:top w:val="nil"/>
              <w:left w:val="single" w:sz="6" w:space="0" w:color="000000"/>
              <w:bottom w:val="single" w:sz="6" w:space="0" w:color="000000"/>
              <w:right w:val="single" w:sz="6" w:space="0" w:color="000000"/>
              <w:tl2br w:val="nil"/>
              <w:tr2bl w:val="nil"/>
            </w:tcBorders>
            <w:noWrap/>
            <w:vAlign w:val="center"/>
          </w:tcPr>
          <w:p>
            <w:pPr>
              <w:pStyle w:val="903"/>
              <w:rPr>
                <w:rFonts w:ascii="宋体" w:eastAsia="宋体" w:cs="宋体"/>
                <w:color w:val="000000"/>
                <w:sz w:val="18"/>
                <w:szCs w:val="18"/>
              </w:rPr>
            </w:pPr>
            <w:r>
              <w:rPr>
                <w:rFonts w:ascii="宋体" w:eastAsia="宋体" w:cs="宋体"/>
                <w:color w:val="000000"/>
                <w:sz w:val="18"/>
                <w:szCs w:val="18"/>
              </w:rPr>
              <w:t>20109</w:t>
            </w:r>
          </w:p>
        </w:tc>
        <w:tc>
          <w:tcPr>
            <w:tcW w:w="1986" w:type="pct"/>
            <w:tcBorders>
              <w:top w:val="nil"/>
              <w:left w:val="nil"/>
              <w:bottom w:val="single" w:sz="6" w:space="0" w:color="000000"/>
              <w:right w:val="single" w:sz="6" w:space="0" w:color="000000"/>
              <w:tl2br w:val="nil"/>
              <w:tr2bl w:val="nil"/>
            </w:tcBorders>
            <w:noWrap/>
            <w:vAlign w:val="center"/>
          </w:tcPr>
          <w:p>
            <w:pPr>
              <w:pStyle w:val="902"/>
              <w:rPr>
                <w:rFonts w:ascii="宋体" w:eastAsia="宋体" w:cs="宋体"/>
                <w:sz w:val="18"/>
                <w:szCs w:val="18"/>
              </w:rPr>
            </w:pPr>
            <w:r>
              <w:rPr>
                <w:rFonts w:ascii="宋体" w:eastAsia="宋体" w:cs="宋体"/>
                <w:sz w:val="18"/>
                <w:szCs w:val="18"/>
              </w:rPr>
              <w:t>海关事务</w:t>
            </w:r>
          </w:p>
        </w:tc>
        <w:tc>
          <w:tcPr>
            <w:tcW w:w="800" w:type="pct"/>
            <w:tcBorders>
              <w:top w:val="nil"/>
              <w:left w:val="nil"/>
              <w:bottom w:val="single" w:sz="6" w:space="0" w:color="000000"/>
              <w:right w:val="single" w:sz="6" w:space="0" w:color="000000"/>
              <w:tl2br w:val="nil"/>
              <w:tr2bl w:val="nil"/>
            </w:tcBorders>
            <w:noWrap/>
            <w:vAlign w:val="center"/>
          </w:tcPr>
          <w:p>
            <w:pPr>
              <w:pStyle w:val="901"/>
              <w:jc w:val="right"/>
              <w:rPr>
                <w:rFonts w:ascii="宋体" w:eastAsia="宋体" w:cs="宋体"/>
                <w:sz w:val="18"/>
                <w:szCs w:val="18"/>
              </w:rPr>
            </w:pPr>
            <w:r>
              <w:rPr>
                <w:rFonts w:ascii="宋体" w:eastAsia="宋体" w:cs="宋体"/>
                <w:sz w:val="18"/>
                <w:szCs w:val="18"/>
              </w:rPr>
              <w:t xml:space="preserve">341.40 </w:t>
            </w:r>
          </w:p>
        </w:tc>
        <w:tc>
          <w:tcPr>
            <w:tcW w:w="800" w:type="pct"/>
            <w:tcBorders>
              <w:top w:val="nil"/>
              <w:left w:val="nil"/>
              <w:bottom w:val="single" w:sz="6" w:space="0" w:color="000000"/>
              <w:right w:val="single" w:sz="6" w:space="0" w:color="000000"/>
              <w:tl2br w:val="nil"/>
              <w:tr2bl w:val="nil"/>
            </w:tcBorders>
            <w:noWrap/>
            <w:vAlign w:val="center"/>
          </w:tcPr>
          <w:p>
            <w:pPr>
              <w:pStyle w:val="900"/>
              <w:jc w:val="right"/>
              <w:rPr>
                <w:rFonts w:ascii="宋体" w:eastAsia="宋体" w:cs="宋体"/>
                <w:sz w:val="18"/>
                <w:szCs w:val="18"/>
              </w:rPr>
            </w:pPr>
            <w:r>
              <w:rPr>
                <w:rFonts w:ascii="宋体" w:eastAsia="宋体" w:cs="宋体"/>
                <w:sz w:val="18"/>
                <w:szCs w:val="18"/>
              </w:rPr>
              <w:t xml:space="preserve">228.99 </w:t>
            </w:r>
          </w:p>
        </w:tc>
        <w:tc>
          <w:tcPr>
            <w:tcW w:w="800" w:type="pct"/>
            <w:tcBorders>
              <w:top w:val="nil"/>
              <w:left w:val="nil"/>
              <w:bottom w:val="single" w:sz="6" w:space="0" w:color="000000"/>
              <w:right w:val="single" w:sz="6" w:space="0" w:color="000000"/>
              <w:tl2br w:val="nil"/>
              <w:tr2bl w:val="nil"/>
            </w:tcBorders>
            <w:noWrap/>
            <w:vAlign w:val="center"/>
          </w:tcPr>
          <w:p>
            <w:pPr>
              <w:pStyle w:val="899"/>
              <w:jc w:val="right"/>
              <w:rPr>
                <w:rFonts w:ascii="宋体" w:eastAsia="宋体" w:cs="宋体"/>
                <w:sz w:val="18"/>
                <w:szCs w:val="18"/>
              </w:rPr>
            </w:pPr>
            <w:r>
              <w:rPr>
                <w:rFonts w:ascii="宋体" w:eastAsia="宋体" w:cs="宋体"/>
                <w:sz w:val="18"/>
                <w:szCs w:val="18"/>
              </w:rPr>
              <w:t xml:space="preserve">112.40 </w:t>
            </w:r>
          </w:p>
        </w:tc>
      </w:tr>
      <w:tr>
        <w:trPr>
          <w:trHeight w:val="284"/>
        </w:trPr>
        <w:tc>
          <w:tcPr>
            <w:tcW w:w="612" w:type="pct"/>
            <w:gridSpan w:val="3"/>
            <w:tcBorders>
              <w:top w:val="nil"/>
              <w:left w:val="single" w:sz="6" w:space="0" w:color="000000"/>
              <w:bottom w:val="single" w:sz="6" w:space="0" w:color="000000"/>
              <w:right w:val="single" w:sz="6" w:space="0" w:color="000000"/>
              <w:tl2br w:val="nil"/>
              <w:tr2bl w:val="nil"/>
            </w:tcBorders>
            <w:noWrap/>
            <w:vAlign w:val="center"/>
          </w:tcPr>
          <w:p>
            <w:pPr>
              <w:pStyle w:val="898"/>
              <w:rPr>
                <w:rFonts w:ascii="宋体" w:eastAsia="宋体" w:cs="宋体"/>
                <w:color w:val="000000"/>
                <w:sz w:val="18"/>
                <w:szCs w:val="18"/>
              </w:rPr>
            </w:pPr>
            <w:r>
              <w:rPr>
                <w:rFonts w:ascii="宋体" w:eastAsia="宋体" w:cs="宋体"/>
                <w:color w:val="000000"/>
                <w:sz w:val="18"/>
                <w:szCs w:val="18"/>
              </w:rPr>
              <w:t>2010901</w:t>
            </w:r>
          </w:p>
        </w:tc>
        <w:tc>
          <w:tcPr>
            <w:tcW w:w="1986" w:type="pct"/>
            <w:tcBorders>
              <w:top w:val="nil"/>
              <w:left w:val="nil"/>
              <w:bottom w:val="single" w:sz="6" w:space="0" w:color="000000"/>
              <w:right w:val="single" w:sz="6" w:space="0" w:color="000000"/>
              <w:tl2br w:val="nil"/>
              <w:tr2bl w:val="nil"/>
            </w:tcBorders>
            <w:noWrap/>
            <w:vAlign w:val="center"/>
          </w:tcPr>
          <w:p>
            <w:pPr>
              <w:pStyle w:val="897"/>
              <w:rPr>
                <w:rFonts w:ascii="宋体" w:eastAsia="宋体" w:cs="宋体"/>
                <w:sz w:val="18"/>
                <w:szCs w:val="18"/>
              </w:rPr>
            </w:pPr>
            <w:r>
              <w:rPr>
                <w:rFonts w:ascii="宋体" w:eastAsia="宋体" w:cs="宋体"/>
                <w:sz w:val="18"/>
                <w:szCs w:val="18"/>
              </w:rPr>
              <w:t>行政运行</w:t>
            </w:r>
          </w:p>
        </w:tc>
        <w:tc>
          <w:tcPr>
            <w:tcW w:w="800" w:type="pct"/>
            <w:tcBorders>
              <w:top w:val="nil"/>
              <w:left w:val="nil"/>
              <w:bottom w:val="single" w:sz="6" w:space="0" w:color="000000"/>
              <w:right w:val="single" w:sz="6" w:space="0" w:color="000000"/>
              <w:tl2br w:val="nil"/>
              <w:tr2bl w:val="nil"/>
            </w:tcBorders>
            <w:noWrap/>
            <w:vAlign w:val="center"/>
          </w:tcPr>
          <w:p>
            <w:pPr>
              <w:pStyle w:val="896"/>
              <w:jc w:val="right"/>
              <w:rPr>
                <w:rFonts w:ascii="宋体" w:eastAsia="宋体" w:cs="宋体"/>
                <w:sz w:val="18"/>
                <w:szCs w:val="18"/>
              </w:rPr>
            </w:pPr>
            <w:r>
              <w:rPr>
                <w:rFonts w:ascii="宋体" w:eastAsia="宋体" w:cs="宋体"/>
                <w:sz w:val="18"/>
                <w:szCs w:val="18"/>
              </w:rPr>
              <w:t xml:space="preserve">228.99 </w:t>
            </w:r>
          </w:p>
        </w:tc>
        <w:tc>
          <w:tcPr>
            <w:tcW w:w="800" w:type="pct"/>
            <w:tcBorders>
              <w:top w:val="nil"/>
              <w:left w:val="nil"/>
              <w:bottom w:val="single" w:sz="6" w:space="0" w:color="000000"/>
              <w:right w:val="single" w:sz="6" w:space="0" w:color="000000"/>
              <w:tl2br w:val="nil"/>
              <w:tr2bl w:val="nil"/>
            </w:tcBorders>
            <w:noWrap/>
            <w:vAlign w:val="center"/>
          </w:tcPr>
          <w:p>
            <w:pPr>
              <w:pStyle w:val="895"/>
              <w:jc w:val="right"/>
              <w:rPr>
                <w:rFonts w:ascii="宋体" w:eastAsia="宋体" w:cs="宋体"/>
                <w:sz w:val="18"/>
                <w:szCs w:val="18"/>
              </w:rPr>
            </w:pPr>
            <w:r>
              <w:rPr>
                <w:rFonts w:ascii="宋体" w:eastAsia="宋体" w:cs="宋体"/>
                <w:sz w:val="18"/>
                <w:szCs w:val="18"/>
              </w:rPr>
              <w:t xml:space="preserve">228.99 </w:t>
            </w:r>
          </w:p>
        </w:tc>
        <w:tc>
          <w:tcPr>
            <w:tcW w:w="800" w:type="pct"/>
            <w:tcBorders>
              <w:top w:val="nil"/>
              <w:left w:val="nil"/>
              <w:bottom w:val="single" w:sz="6" w:space="0" w:color="000000"/>
              <w:right w:val="single" w:sz="6" w:space="0" w:color="000000"/>
              <w:tl2br w:val="nil"/>
              <w:tr2bl w:val="nil"/>
            </w:tcBorders>
            <w:noWrap/>
            <w:vAlign w:val="center"/>
          </w:tcPr>
          <w:p>
            <w:pPr>
              <w:pStyle w:val="894"/>
              <w:jc w:val="right"/>
              <w:rPr>
                <w:rFonts w:ascii="宋体" w:eastAsia="宋体"/>
                <w:sz w:val="18"/>
                <w:szCs w:val="18"/>
              </w:rPr>
            </w:pPr>
          </w:p>
        </w:tc>
      </w:tr>
      <w:tr>
        <w:trPr>
          <w:trHeight w:val="284"/>
        </w:trPr>
        <w:tc>
          <w:tcPr>
            <w:tcW w:w="612" w:type="pct"/>
            <w:gridSpan w:val="3"/>
            <w:tcBorders>
              <w:top w:val="nil"/>
              <w:left w:val="single" w:sz="6" w:space="0" w:color="000000"/>
              <w:bottom w:val="single" w:sz="6" w:space="0" w:color="000000"/>
              <w:right w:val="single" w:sz="6" w:space="0" w:color="000000"/>
              <w:tl2br w:val="nil"/>
              <w:tr2bl w:val="nil"/>
            </w:tcBorders>
            <w:noWrap/>
            <w:vAlign w:val="center"/>
          </w:tcPr>
          <w:p>
            <w:pPr>
              <w:pStyle w:val="893"/>
              <w:rPr>
                <w:rFonts w:ascii="宋体" w:eastAsia="宋体" w:cs="宋体"/>
                <w:color w:val="000000"/>
                <w:sz w:val="18"/>
                <w:szCs w:val="18"/>
              </w:rPr>
            </w:pPr>
            <w:r>
              <w:rPr>
                <w:rFonts w:ascii="宋体" w:eastAsia="宋体" w:cs="宋体"/>
                <w:color w:val="000000"/>
                <w:sz w:val="18"/>
                <w:szCs w:val="18"/>
              </w:rPr>
              <w:t>2010909</w:t>
            </w:r>
          </w:p>
        </w:tc>
        <w:tc>
          <w:tcPr>
            <w:tcW w:w="1986" w:type="pct"/>
            <w:tcBorders>
              <w:top w:val="nil"/>
              <w:left w:val="nil"/>
              <w:bottom w:val="single" w:sz="6" w:space="0" w:color="000000"/>
              <w:right w:val="single" w:sz="6" w:space="0" w:color="000000"/>
              <w:tl2br w:val="nil"/>
              <w:tr2bl w:val="nil"/>
            </w:tcBorders>
            <w:noWrap/>
            <w:vAlign w:val="center"/>
          </w:tcPr>
          <w:p>
            <w:pPr>
              <w:pStyle w:val="892"/>
              <w:rPr>
                <w:rFonts w:ascii="宋体" w:eastAsia="宋体" w:cs="宋体"/>
                <w:sz w:val="18"/>
                <w:szCs w:val="18"/>
              </w:rPr>
            </w:pPr>
            <w:r>
              <w:rPr>
                <w:rFonts w:ascii="宋体" w:eastAsia="宋体" w:cs="宋体"/>
                <w:sz w:val="18"/>
                <w:szCs w:val="18"/>
              </w:rPr>
              <w:t>海关关务</w:t>
            </w:r>
          </w:p>
        </w:tc>
        <w:tc>
          <w:tcPr>
            <w:tcW w:w="800" w:type="pct"/>
            <w:tcBorders>
              <w:top w:val="nil"/>
              <w:left w:val="nil"/>
              <w:bottom w:val="single" w:sz="6" w:space="0" w:color="000000"/>
              <w:right w:val="single" w:sz="6" w:space="0" w:color="000000"/>
              <w:tl2br w:val="nil"/>
              <w:tr2bl w:val="nil"/>
            </w:tcBorders>
            <w:noWrap/>
            <w:vAlign w:val="center"/>
          </w:tcPr>
          <w:p>
            <w:pPr>
              <w:pStyle w:val="891"/>
              <w:jc w:val="right"/>
              <w:rPr>
                <w:rFonts w:ascii="宋体" w:eastAsia="宋体" w:cs="宋体"/>
                <w:sz w:val="18"/>
                <w:szCs w:val="18"/>
              </w:rPr>
            </w:pPr>
            <w:r>
              <w:rPr>
                <w:rFonts w:ascii="宋体" w:eastAsia="宋体" w:cs="宋体"/>
                <w:sz w:val="18"/>
                <w:szCs w:val="18"/>
              </w:rPr>
              <w:t xml:space="preserve">112.40 </w:t>
            </w:r>
          </w:p>
        </w:tc>
        <w:tc>
          <w:tcPr>
            <w:tcW w:w="800" w:type="pct"/>
            <w:tcBorders>
              <w:top w:val="nil"/>
              <w:left w:val="nil"/>
              <w:bottom w:val="single" w:sz="6" w:space="0" w:color="000000"/>
              <w:right w:val="single" w:sz="6" w:space="0" w:color="000000"/>
              <w:tl2br w:val="nil"/>
              <w:tr2bl w:val="nil"/>
            </w:tcBorders>
            <w:noWrap/>
            <w:vAlign w:val="center"/>
          </w:tcPr>
          <w:p>
            <w:pPr>
              <w:pStyle w:val="890"/>
              <w:jc w:val="right"/>
              <w:rPr>
                <w:rFonts w:ascii="宋体" w:eastAsia="宋体"/>
                <w:sz w:val="18"/>
                <w:szCs w:val="18"/>
              </w:rPr>
            </w:pPr>
          </w:p>
        </w:tc>
        <w:tc>
          <w:tcPr>
            <w:tcW w:w="800" w:type="pct"/>
            <w:tcBorders>
              <w:top w:val="nil"/>
              <w:left w:val="nil"/>
              <w:bottom w:val="single" w:sz="6" w:space="0" w:color="000000"/>
              <w:right w:val="single" w:sz="6" w:space="0" w:color="000000"/>
              <w:tl2br w:val="nil"/>
              <w:tr2bl w:val="nil"/>
            </w:tcBorders>
            <w:noWrap/>
            <w:vAlign w:val="center"/>
          </w:tcPr>
          <w:p>
            <w:pPr>
              <w:pStyle w:val="889"/>
              <w:jc w:val="right"/>
              <w:rPr>
                <w:rFonts w:ascii="宋体" w:eastAsia="宋体" w:cs="宋体"/>
                <w:sz w:val="18"/>
                <w:szCs w:val="18"/>
              </w:rPr>
            </w:pPr>
            <w:r>
              <w:rPr>
                <w:rFonts w:ascii="宋体" w:eastAsia="宋体" w:cs="宋体"/>
                <w:sz w:val="18"/>
                <w:szCs w:val="18"/>
              </w:rPr>
              <w:t xml:space="preserve">112.40 </w:t>
            </w:r>
          </w:p>
        </w:tc>
      </w:tr>
      <w:tr>
        <w:trPr>
          <w:trHeight w:val="284"/>
        </w:trPr>
        <w:tc>
          <w:tcPr>
            <w:tcW w:w="5000" w:type="pct"/>
            <w:gridSpan w:val="7"/>
            <w:tcBorders>
              <w:top w:val="nil"/>
              <w:left w:val="nil"/>
              <w:bottom w:val="nil"/>
              <w:right w:val="nil"/>
              <w:tl2br w:val="nil"/>
              <w:tr2bl w:val="nil"/>
            </w:tcBorders>
            <w:noWrap/>
            <w:vAlign w:val="center"/>
          </w:tcPr>
          <w:p>
            <w:pPr>
              <w:pStyle w:val="888"/>
              <w:rPr>
                <w:rFonts w:ascii="宋体" w:eastAsia="宋体" w:cs="宋体"/>
                <w:color w:val="000000"/>
                <w:sz w:val="18"/>
                <w:szCs w:val="18"/>
              </w:rPr>
            </w:pPr>
            <w:r>
              <w:rPr>
                <w:rFonts w:ascii="宋体" w:eastAsia="宋体" w:cs="宋体"/>
                <w:color w:val="000000"/>
                <w:sz w:val="18"/>
                <w:szCs w:val="18"/>
              </w:rPr>
              <w:t>注：本表反映部门本年度一般公共预算财政拨款支出情况。</w:t>
            </w:r>
          </w:p>
        </w:tc>
      </w:tr>
    </w:tbl>
    <w:p>
      <w:pPr>
        <w:kinsoku/>
        <w:wordWrap/>
        <w:overflowPunct/>
        <w:topLinePunct w:val="0"/>
        <w:autoSpaceDE/>
        <w:autoSpaceDN/>
        <w:adjustRightInd/>
        <w:snapToGrid/>
        <w:contextualSpacing w:val="0"/>
        <w:jc w:val="both"/>
      </w:pPr>
    </w:p>
    <w:tbl>
      <w:tblPr>
        <w:tblpPr w:leftFromText="180" w:rightFromText="180" w:vertAnchor="text" w:horzAnchor="page" w:tblpX="651" w:tblpY="-341"/>
        <w:tblOverlap w:val="never"/>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36"/>
        <w:gridCol w:w="3004"/>
        <w:gridCol w:w="1183"/>
        <w:gridCol w:w="936"/>
        <w:gridCol w:w="2106"/>
        <w:gridCol w:w="1391"/>
        <w:gridCol w:w="936"/>
        <w:gridCol w:w="3724"/>
        <w:gridCol w:w="1397"/>
      </w:tblGrid>
      <w:tr>
        <w:trPr>
          <w:trHeight w:val="539"/>
        </w:trPr>
        <w:tc>
          <w:tcPr>
            <w:tcW w:w="5000" w:type="pct"/>
            <w:gridSpan w:val="9"/>
            <w:tcBorders>
              <w:top w:val="nil"/>
              <w:left w:val="nil"/>
              <w:bottom w:val="nil"/>
              <w:right w:val="nil"/>
              <w:tl2br w:val="nil"/>
              <w:tr2bl w:val="nil"/>
            </w:tcBorders>
            <w:noWrap/>
            <w:vAlign w:val="center"/>
          </w:tcPr>
          <w:p>
            <w:pPr>
              <w:pStyle w:val="1480"/>
              <w:jc w:val="center"/>
              <w:rPr>
                <w:rFonts w:ascii="宋体" w:eastAsia="宋体" w:cs="宋体"/>
                <w:color w:val="000000"/>
                <w:sz w:val="44"/>
              </w:rPr>
            </w:pPr>
            <w:r>
              <w:rPr>
                <w:rFonts w:ascii="宋体" w:eastAsia="宋体" w:cs="宋体"/>
                <w:color w:val="000000"/>
                <w:sz w:val="44"/>
              </w:rPr>
              <w:t>一般公共预算财政拨款基本支出决算明细表</w:t>
            </w:r>
          </w:p>
        </w:tc>
      </w:tr>
      <w:tr>
        <w:trPr>
          <w:trHeight w:val="284"/>
        </w:trPr>
        <w:tc>
          <w:tcPr>
            <w:tcW w:w="303" w:type="pct"/>
            <w:tcBorders>
              <w:top w:val="nil"/>
              <w:left w:val="nil"/>
              <w:bottom w:val="nil"/>
              <w:right w:val="nil"/>
              <w:tl2br w:val="nil"/>
              <w:tr2bl w:val="nil"/>
            </w:tcBorders>
            <w:noWrap/>
            <w:vAlign w:val="center"/>
          </w:tcPr>
          <w:p>
            <w:pPr>
              <w:pStyle w:val="1479"/>
              <w:rPr>
                <w:rFonts w:ascii="Times New Roman" w:eastAsia="宋体" w:hAnsi="Times New Roman"/>
                <w:sz w:val="18"/>
                <w:szCs w:val="18"/>
              </w:rPr>
            </w:pPr>
          </w:p>
        </w:tc>
        <w:tc>
          <w:tcPr>
            <w:tcW w:w="939" w:type="pct"/>
            <w:tcBorders>
              <w:top w:val="nil"/>
              <w:left w:val="nil"/>
              <w:bottom w:val="nil"/>
              <w:right w:val="nil"/>
              <w:tl2br w:val="nil"/>
              <w:tr2bl w:val="nil"/>
            </w:tcBorders>
            <w:noWrap/>
            <w:vAlign w:val="center"/>
          </w:tcPr>
          <w:p>
            <w:pPr>
              <w:pStyle w:val="1478"/>
              <w:rPr>
                <w:rFonts w:ascii="Times New Roman" w:eastAsia="宋体" w:hAnsi="Times New Roman"/>
                <w:sz w:val="18"/>
                <w:szCs w:val="18"/>
              </w:rPr>
            </w:pPr>
          </w:p>
        </w:tc>
        <w:tc>
          <w:tcPr>
            <w:tcW w:w="415" w:type="pct"/>
            <w:tcBorders>
              <w:top w:val="nil"/>
              <w:left w:val="nil"/>
              <w:bottom w:val="nil"/>
              <w:right w:val="nil"/>
              <w:tl2br w:val="nil"/>
              <w:tr2bl w:val="nil"/>
            </w:tcBorders>
            <w:noWrap/>
            <w:vAlign w:val="center"/>
          </w:tcPr>
          <w:p>
            <w:pPr>
              <w:pStyle w:val="1477"/>
              <w:rPr>
                <w:rFonts w:ascii="Times New Roman" w:eastAsia="宋体" w:hAnsi="Times New Roman"/>
                <w:sz w:val="18"/>
                <w:szCs w:val="18"/>
              </w:rPr>
            </w:pPr>
          </w:p>
        </w:tc>
        <w:tc>
          <w:tcPr>
            <w:tcW w:w="293" w:type="pct"/>
            <w:tcBorders>
              <w:top w:val="nil"/>
              <w:left w:val="nil"/>
              <w:bottom w:val="nil"/>
              <w:right w:val="nil"/>
              <w:tl2br w:val="nil"/>
              <w:tr2bl w:val="nil"/>
            </w:tcBorders>
            <w:noWrap/>
            <w:vAlign w:val="center"/>
          </w:tcPr>
          <w:p>
            <w:pPr>
              <w:pStyle w:val="1476"/>
              <w:rPr>
                <w:rFonts w:ascii="Times New Roman" w:eastAsia="宋体" w:hAnsi="Times New Roman"/>
                <w:sz w:val="18"/>
                <w:szCs w:val="18"/>
              </w:rPr>
            </w:pPr>
          </w:p>
        </w:tc>
        <w:tc>
          <w:tcPr>
            <w:tcW w:w="736" w:type="pct"/>
            <w:tcBorders>
              <w:top w:val="nil"/>
              <w:left w:val="nil"/>
              <w:bottom w:val="nil"/>
              <w:right w:val="nil"/>
              <w:tl2br w:val="nil"/>
              <w:tr2bl w:val="nil"/>
            </w:tcBorders>
            <w:noWrap/>
            <w:vAlign w:val="center"/>
          </w:tcPr>
          <w:p>
            <w:pPr>
              <w:pStyle w:val="1475"/>
              <w:rPr>
                <w:rFonts w:ascii="Times New Roman" w:eastAsia="宋体" w:hAnsi="Times New Roman"/>
                <w:sz w:val="18"/>
                <w:szCs w:val="18"/>
              </w:rPr>
            </w:pPr>
          </w:p>
        </w:tc>
        <w:tc>
          <w:tcPr>
            <w:tcW w:w="488" w:type="pct"/>
            <w:tcBorders>
              <w:top w:val="nil"/>
              <w:left w:val="nil"/>
              <w:bottom w:val="nil"/>
              <w:right w:val="nil"/>
              <w:tl2br w:val="nil"/>
              <w:tr2bl w:val="nil"/>
            </w:tcBorders>
            <w:noWrap/>
            <w:vAlign w:val="center"/>
          </w:tcPr>
          <w:p>
            <w:pPr>
              <w:pStyle w:val="1474"/>
              <w:rPr>
                <w:rFonts w:ascii="Times New Roman" w:eastAsia="宋体" w:hAnsi="Times New Roman"/>
                <w:sz w:val="18"/>
                <w:szCs w:val="18"/>
              </w:rPr>
            </w:pPr>
          </w:p>
        </w:tc>
        <w:tc>
          <w:tcPr>
            <w:tcW w:w="286" w:type="pct"/>
            <w:tcBorders>
              <w:top w:val="nil"/>
              <w:left w:val="nil"/>
              <w:bottom w:val="nil"/>
              <w:right w:val="nil"/>
              <w:tl2br w:val="nil"/>
              <w:tr2bl w:val="nil"/>
            </w:tcBorders>
            <w:noWrap/>
            <w:vAlign w:val="center"/>
          </w:tcPr>
          <w:p>
            <w:pPr>
              <w:pStyle w:val="1473"/>
              <w:rPr>
                <w:rFonts w:ascii="Times New Roman" w:eastAsia="宋体" w:hAnsi="Times New Roman"/>
                <w:sz w:val="18"/>
                <w:szCs w:val="18"/>
              </w:rPr>
            </w:pPr>
          </w:p>
        </w:tc>
        <w:tc>
          <w:tcPr>
            <w:tcW w:w="1047" w:type="pct"/>
            <w:tcBorders>
              <w:top w:val="nil"/>
              <w:left w:val="nil"/>
              <w:bottom w:val="nil"/>
              <w:right w:val="nil"/>
              <w:tl2br w:val="nil"/>
              <w:tr2bl w:val="nil"/>
            </w:tcBorders>
            <w:noWrap/>
            <w:vAlign w:val="center"/>
          </w:tcPr>
          <w:p>
            <w:pPr>
              <w:pStyle w:val="1472"/>
              <w:rPr>
                <w:rFonts w:ascii="Times New Roman" w:eastAsia="宋体" w:hAnsi="Times New Roman"/>
                <w:sz w:val="18"/>
                <w:szCs w:val="18"/>
              </w:rPr>
            </w:pPr>
          </w:p>
        </w:tc>
        <w:tc>
          <w:tcPr>
            <w:tcW w:w="488" w:type="pct"/>
            <w:tcBorders>
              <w:top w:val="nil"/>
              <w:left w:val="nil"/>
              <w:bottom w:val="nil"/>
              <w:right w:val="nil"/>
              <w:tl2br w:val="nil"/>
              <w:tr2bl w:val="nil"/>
            </w:tcBorders>
            <w:noWrap/>
            <w:vAlign w:val="center"/>
          </w:tcPr>
          <w:p>
            <w:pPr>
              <w:pStyle w:val="1471"/>
              <w:jc w:val="right"/>
              <w:rPr>
                <w:rFonts w:ascii="宋体" w:eastAsia="宋体" w:cs="宋体"/>
                <w:sz w:val="18"/>
                <w:szCs w:val="18"/>
              </w:rPr>
            </w:pPr>
            <w:r>
              <w:rPr>
                <w:rFonts w:ascii="宋体" w:eastAsia="宋体" w:cs="宋体"/>
                <w:sz w:val="18"/>
                <w:szCs w:val="18"/>
              </w:rPr>
              <w:t>公开06表</w:t>
            </w:r>
          </w:p>
        </w:tc>
      </w:tr>
      <w:tr>
        <w:trPr>
          <w:trHeight w:val="284"/>
        </w:trPr>
        <w:tc>
          <w:tcPr>
            <w:tcW w:w="1951" w:type="pct"/>
            <w:gridSpan w:val="4"/>
            <w:tcBorders>
              <w:top w:val="nil"/>
              <w:left w:val="nil"/>
              <w:bottom w:val="nil"/>
              <w:right w:val="nil"/>
              <w:tl2br w:val="nil"/>
              <w:tr2bl w:val="nil"/>
            </w:tcBorders>
            <w:noWrap/>
            <w:vAlign w:val="center"/>
          </w:tcPr>
          <w:p>
            <w:pPr>
              <w:pStyle w:val="1470"/>
              <w:rPr>
                <w:rFonts w:ascii="宋体" w:eastAsia="宋体" w:cs="宋体"/>
                <w:color w:val="000000"/>
                <w:sz w:val="18"/>
                <w:szCs w:val="18"/>
              </w:rPr>
            </w:pPr>
            <w:r>
              <w:rPr>
                <w:rFonts w:ascii="宋体" w:eastAsia="宋体" w:cs="宋体"/>
                <w:color w:val="000000"/>
                <w:sz w:val="18"/>
                <w:szCs w:val="18"/>
              </w:rPr>
              <w:t>部门：中华人民共和国横琴海关</w:t>
            </w:r>
          </w:p>
        </w:tc>
        <w:tc>
          <w:tcPr>
            <w:tcW w:w="736" w:type="pct"/>
            <w:tcBorders>
              <w:top w:val="nil"/>
              <w:left w:val="nil"/>
              <w:bottom w:val="nil"/>
              <w:right w:val="nil"/>
              <w:tl2br w:val="nil"/>
              <w:tr2bl w:val="nil"/>
            </w:tcBorders>
            <w:noWrap/>
            <w:vAlign w:val="center"/>
          </w:tcPr>
          <w:p>
            <w:pPr>
              <w:pStyle w:val="1469"/>
              <w:jc w:val="center"/>
              <w:rPr>
                <w:rFonts w:ascii="宋体" w:eastAsia="宋体" w:cs="宋体"/>
                <w:sz w:val="18"/>
                <w:szCs w:val="18"/>
              </w:rPr>
            </w:pPr>
          </w:p>
        </w:tc>
        <w:tc>
          <w:tcPr>
            <w:tcW w:w="488" w:type="pct"/>
            <w:tcBorders>
              <w:top w:val="nil"/>
              <w:left w:val="nil"/>
              <w:bottom w:val="nil"/>
              <w:right w:val="nil"/>
              <w:tl2br w:val="nil"/>
              <w:tr2bl w:val="nil"/>
            </w:tcBorders>
            <w:noWrap/>
            <w:vAlign w:val="center"/>
          </w:tcPr>
          <w:p>
            <w:pPr>
              <w:pStyle w:val="1468"/>
              <w:rPr>
                <w:rFonts w:ascii="Times New Roman" w:eastAsia="宋体" w:hAnsi="Times New Roman"/>
                <w:sz w:val="18"/>
                <w:szCs w:val="18"/>
              </w:rPr>
            </w:pPr>
          </w:p>
        </w:tc>
        <w:tc>
          <w:tcPr>
            <w:tcW w:w="286" w:type="pct"/>
            <w:tcBorders>
              <w:top w:val="nil"/>
              <w:left w:val="nil"/>
              <w:bottom w:val="nil"/>
              <w:right w:val="nil"/>
              <w:tl2br w:val="nil"/>
              <w:tr2bl w:val="nil"/>
            </w:tcBorders>
            <w:noWrap/>
            <w:vAlign w:val="center"/>
          </w:tcPr>
          <w:p>
            <w:pPr>
              <w:pStyle w:val="1467"/>
              <w:rPr>
                <w:rFonts w:ascii="Times New Roman" w:eastAsia="宋体" w:hAnsi="Times New Roman"/>
                <w:sz w:val="18"/>
                <w:szCs w:val="18"/>
              </w:rPr>
            </w:pPr>
          </w:p>
        </w:tc>
        <w:tc>
          <w:tcPr>
            <w:tcW w:w="1047" w:type="pct"/>
            <w:tcBorders>
              <w:top w:val="nil"/>
              <w:left w:val="nil"/>
              <w:bottom w:val="nil"/>
              <w:right w:val="nil"/>
              <w:tl2br w:val="nil"/>
              <w:tr2bl w:val="nil"/>
            </w:tcBorders>
            <w:noWrap/>
            <w:vAlign w:val="center"/>
          </w:tcPr>
          <w:p>
            <w:pPr>
              <w:pStyle w:val="1466"/>
              <w:rPr>
                <w:rFonts w:ascii="Times New Roman" w:eastAsia="宋体" w:hAnsi="Times New Roman"/>
                <w:sz w:val="18"/>
                <w:szCs w:val="18"/>
              </w:rPr>
            </w:pPr>
          </w:p>
        </w:tc>
        <w:tc>
          <w:tcPr>
            <w:tcW w:w="488" w:type="pct"/>
            <w:tcBorders>
              <w:top w:val="nil"/>
              <w:left w:val="nil"/>
              <w:bottom w:val="nil"/>
              <w:right w:val="nil"/>
              <w:tl2br w:val="nil"/>
              <w:tr2bl w:val="nil"/>
            </w:tcBorders>
            <w:noWrap/>
            <w:vAlign w:val="center"/>
          </w:tcPr>
          <w:p>
            <w:pPr>
              <w:pStyle w:val="1465"/>
              <w:jc w:val="right"/>
              <w:rPr>
                <w:rFonts w:ascii="宋体" w:eastAsia="宋体" w:cs="宋体"/>
                <w:sz w:val="18"/>
                <w:szCs w:val="18"/>
              </w:rPr>
            </w:pPr>
            <w:r>
              <w:rPr>
                <w:rFonts w:ascii="宋体" w:eastAsia="宋体" w:cs="宋体"/>
                <w:sz w:val="18"/>
                <w:szCs w:val="18"/>
              </w:rPr>
              <w:t>单位：万元</w:t>
            </w:r>
          </w:p>
        </w:tc>
      </w:tr>
      <w:tr>
        <w:trPr>
          <w:trHeight w:val="569"/>
        </w:trPr>
        <w:tc>
          <w:tcPr>
            <w:tcW w:w="3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464"/>
              <w:jc w:val="center"/>
              <w:rPr>
                <w:rFonts w:ascii="宋体" w:eastAsia="宋体" w:cs="宋体"/>
                <w:color w:val="000000"/>
                <w:sz w:val="18"/>
                <w:szCs w:val="18"/>
              </w:rPr>
            </w:pPr>
            <w:r>
              <w:rPr>
                <w:rFonts w:ascii="宋体" w:eastAsia="宋体" w:cs="宋体"/>
                <w:color w:val="000000"/>
                <w:sz w:val="18"/>
                <w:szCs w:val="18"/>
              </w:rPr>
              <w:t>科目代码</w:t>
            </w:r>
          </w:p>
        </w:tc>
        <w:tc>
          <w:tcPr>
            <w:tcW w:w="939" w:type="pct"/>
            <w:tcBorders>
              <w:top w:val="single" w:sz="6" w:space="0" w:color="000000"/>
              <w:left w:val="nil"/>
              <w:bottom w:val="single" w:sz="6" w:space="0" w:color="000000"/>
              <w:right w:val="single" w:sz="6" w:space="0" w:color="000000"/>
              <w:tl2br w:val="nil"/>
              <w:tr2bl w:val="nil"/>
            </w:tcBorders>
            <w:noWrap/>
            <w:vAlign w:val="center"/>
          </w:tcPr>
          <w:p>
            <w:pPr>
              <w:pStyle w:val="1463"/>
              <w:jc w:val="center"/>
              <w:rPr>
                <w:rFonts w:ascii="宋体" w:eastAsia="宋体" w:cs="宋体"/>
                <w:color w:val="000000"/>
                <w:sz w:val="18"/>
                <w:szCs w:val="18"/>
              </w:rPr>
            </w:pPr>
            <w:r>
              <w:rPr>
                <w:rFonts w:ascii="宋体" w:eastAsia="宋体" w:cs="宋体"/>
                <w:color w:val="000000"/>
                <w:sz w:val="18"/>
                <w:szCs w:val="18"/>
              </w:rPr>
              <w:t>科目名称</w:t>
            </w:r>
          </w:p>
        </w:tc>
        <w:tc>
          <w:tcPr>
            <w:tcW w:w="415" w:type="pct"/>
            <w:tcBorders>
              <w:top w:val="single" w:sz="6" w:space="0" w:color="000000"/>
              <w:left w:val="nil"/>
              <w:bottom w:val="single" w:sz="6" w:space="0" w:color="000000"/>
              <w:right w:val="single" w:sz="6" w:space="0" w:color="000000"/>
              <w:tl2br w:val="nil"/>
              <w:tr2bl w:val="nil"/>
            </w:tcBorders>
            <w:noWrap/>
            <w:vAlign w:val="center"/>
          </w:tcPr>
          <w:p>
            <w:pPr>
              <w:pStyle w:val="1462"/>
              <w:jc w:val="center"/>
              <w:rPr>
                <w:rFonts w:ascii="宋体" w:eastAsia="宋体" w:cs="宋体"/>
                <w:color w:val="000000"/>
                <w:sz w:val="18"/>
                <w:szCs w:val="18"/>
              </w:rPr>
            </w:pPr>
            <w:r>
              <w:rPr>
                <w:rFonts w:ascii="宋体" w:eastAsia="宋体" w:cs="宋体"/>
                <w:color w:val="000000"/>
                <w:sz w:val="18"/>
                <w:szCs w:val="18"/>
              </w:rPr>
              <w:t>决算数</w:t>
            </w:r>
          </w:p>
        </w:tc>
        <w:tc>
          <w:tcPr>
            <w:tcW w:w="293" w:type="pct"/>
            <w:tcBorders>
              <w:top w:val="single" w:sz="6" w:space="0" w:color="000000"/>
              <w:left w:val="nil"/>
              <w:bottom w:val="single" w:sz="6" w:space="0" w:color="000000"/>
              <w:right w:val="single" w:sz="6" w:space="0" w:color="000000"/>
              <w:tl2br w:val="nil"/>
              <w:tr2bl w:val="nil"/>
            </w:tcBorders>
            <w:noWrap/>
            <w:vAlign w:val="center"/>
          </w:tcPr>
          <w:p>
            <w:pPr>
              <w:pStyle w:val="1461"/>
              <w:jc w:val="center"/>
              <w:rPr>
                <w:rFonts w:ascii="宋体" w:eastAsia="宋体" w:cs="宋体"/>
                <w:color w:val="000000"/>
                <w:sz w:val="18"/>
                <w:szCs w:val="18"/>
              </w:rPr>
            </w:pPr>
            <w:r>
              <w:rPr>
                <w:rFonts w:ascii="宋体" w:eastAsia="宋体" w:cs="宋体"/>
                <w:color w:val="000000"/>
                <w:sz w:val="18"/>
                <w:szCs w:val="18"/>
              </w:rPr>
              <w:t>科目代码</w:t>
            </w:r>
          </w:p>
        </w:tc>
        <w:tc>
          <w:tcPr>
            <w:tcW w:w="736" w:type="pct"/>
            <w:tcBorders>
              <w:top w:val="single" w:sz="6" w:space="0" w:color="000000"/>
              <w:left w:val="nil"/>
              <w:bottom w:val="single" w:sz="6" w:space="0" w:color="000000"/>
              <w:right w:val="single" w:sz="6" w:space="0" w:color="000000"/>
              <w:tl2br w:val="nil"/>
              <w:tr2bl w:val="nil"/>
            </w:tcBorders>
            <w:noWrap/>
            <w:vAlign w:val="center"/>
          </w:tcPr>
          <w:p>
            <w:pPr>
              <w:pStyle w:val="1460"/>
              <w:jc w:val="center"/>
              <w:rPr>
                <w:rFonts w:ascii="宋体" w:eastAsia="宋体" w:cs="宋体"/>
                <w:color w:val="000000"/>
                <w:sz w:val="18"/>
                <w:szCs w:val="18"/>
              </w:rPr>
            </w:pPr>
            <w:r>
              <w:rPr>
                <w:rFonts w:ascii="宋体" w:eastAsia="宋体" w:cs="宋体"/>
                <w:color w:val="000000"/>
                <w:sz w:val="18"/>
                <w:szCs w:val="18"/>
              </w:rPr>
              <w:t>科目名称</w:t>
            </w:r>
          </w:p>
        </w:tc>
        <w:tc>
          <w:tcPr>
            <w:tcW w:w="488" w:type="pct"/>
            <w:tcBorders>
              <w:top w:val="single" w:sz="6" w:space="0" w:color="000000"/>
              <w:left w:val="nil"/>
              <w:bottom w:val="single" w:sz="6" w:space="0" w:color="000000"/>
              <w:right w:val="single" w:sz="6" w:space="0" w:color="000000"/>
              <w:tl2br w:val="nil"/>
              <w:tr2bl w:val="nil"/>
            </w:tcBorders>
            <w:noWrap/>
            <w:vAlign w:val="center"/>
          </w:tcPr>
          <w:p>
            <w:pPr>
              <w:pStyle w:val="1459"/>
              <w:jc w:val="center"/>
              <w:rPr>
                <w:rFonts w:ascii="宋体" w:eastAsia="宋体" w:cs="宋体"/>
                <w:color w:val="000000"/>
                <w:sz w:val="18"/>
                <w:szCs w:val="18"/>
              </w:rPr>
            </w:pPr>
            <w:r>
              <w:rPr>
                <w:rFonts w:ascii="宋体" w:eastAsia="宋体" w:cs="宋体"/>
                <w:color w:val="000000"/>
                <w:sz w:val="18"/>
                <w:szCs w:val="18"/>
              </w:rPr>
              <w:t>决算数</w:t>
            </w:r>
          </w:p>
        </w:tc>
        <w:tc>
          <w:tcPr>
            <w:tcW w:w="286" w:type="pct"/>
            <w:tcBorders>
              <w:top w:val="single" w:sz="6" w:space="0" w:color="000000"/>
              <w:left w:val="nil"/>
              <w:bottom w:val="single" w:sz="6" w:space="0" w:color="000000"/>
              <w:right w:val="single" w:sz="6" w:space="0" w:color="000000"/>
              <w:tl2br w:val="nil"/>
              <w:tr2bl w:val="nil"/>
            </w:tcBorders>
            <w:noWrap/>
            <w:vAlign w:val="center"/>
          </w:tcPr>
          <w:p>
            <w:pPr>
              <w:pStyle w:val="1458"/>
              <w:jc w:val="center"/>
              <w:rPr>
                <w:rFonts w:ascii="宋体" w:eastAsia="宋体" w:cs="宋体"/>
                <w:color w:val="000000"/>
                <w:sz w:val="18"/>
                <w:szCs w:val="18"/>
              </w:rPr>
            </w:pPr>
            <w:r>
              <w:rPr>
                <w:rFonts w:ascii="宋体" w:eastAsia="宋体" w:cs="宋体"/>
                <w:color w:val="000000"/>
                <w:sz w:val="18"/>
                <w:szCs w:val="18"/>
              </w:rPr>
              <w:t>科目代码</w:t>
            </w:r>
          </w:p>
        </w:tc>
        <w:tc>
          <w:tcPr>
            <w:tcW w:w="1047" w:type="pct"/>
            <w:tcBorders>
              <w:top w:val="single" w:sz="6" w:space="0" w:color="000000"/>
              <w:left w:val="nil"/>
              <w:bottom w:val="single" w:sz="6" w:space="0" w:color="000000"/>
              <w:right w:val="single" w:sz="6" w:space="0" w:color="000000"/>
              <w:tl2br w:val="nil"/>
              <w:tr2bl w:val="nil"/>
            </w:tcBorders>
            <w:noWrap/>
            <w:vAlign w:val="center"/>
          </w:tcPr>
          <w:p>
            <w:pPr>
              <w:pStyle w:val="1457"/>
              <w:jc w:val="center"/>
              <w:rPr>
                <w:rFonts w:ascii="宋体" w:eastAsia="宋体" w:cs="宋体"/>
                <w:color w:val="000000"/>
                <w:sz w:val="18"/>
                <w:szCs w:val="18"/>
              </w:rPr>
            </w:pPr>
            <w:r>
              <w:rPr>
                <w:rFonts w:ascii="宋体" w:eastAsia="宋体" w:cs="宋体"/>
                <w:color w:val="000000"/>
                <w:sz w:val="18"/>
                <w:szCs w:val="18"/>
              </w:rPr>
              <w:t>科目名称</w:t>
            </w:r>
          </w:p>
        </w:tc>
        <w:tc>
          <w:tcPr>
            <w:tcW w:w="488" w:type="pct"/>
            <w:tcBorders>
              <w:top w:val="single" w:sz="6" w:space="0" w:color="000000"/>
              <w:left w:val="nil"/>
              <w:bottom w:val="single" w:sz="6" w:space="0" w:color="000000"/>
              <w:right w:val="single" w:sz="6" w:space="0" w:color="000000"/>
              <w:tl2br w:val="nil"/>
              <w:tr2bl w:val="nil"/>
            </w:tcBorders>
            <w:noWrap/>
            <w:vAlign w:val="center"/>
          </w:tcPr>
          <w:p>
            <w:pPr>
              <w:pStyle w:val="1456"/>
              <w:jc w:val="center"/>
              <w:rPr>
                <w:rFonts w:ascii="宋体" w:eastAsia="宋体" w:cs="宋体"/>
                <w:color w:val="000000"/>
                <w:sz w:val="18"/>
                <w:szCs w:val="18"/>
              </w:rPr>
            </w:pPr>
            <w:r>
              <w:rPr>
                <w:rFonts w:ascii="宋体" w:eastAsia="宋体" w:cs="宋体"/>
                <w:color w:val="000000"/>
                <w:sz w:val="18"/>
                <w:szCs w:val="18"/>
              </w:rPr>
              <w:t>决算数</w:t>
            </w: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455"/>
              <w:rPr>
                <w:rFonts w:ascii="宋体" w:eastAsia="宋体" w:cs="宋体"/>
                <w:color w:val="000000"/>
                <w:sz w:val="18"/>
                <w:szCs w:val="18"/>
              </w:rPr>
            </w:pPr>
            <w:r>
              <w:rPr>
                <w:rFonts w:ascii="宋体" w:eastAsia="宋体" w:cs="宋体"/>
                <w:color w:val="000000"/>
                <w:sz w:val="18"/>
                <w:szCs w:val="18"/>
              </w:rPr>
              <w:t>301</w:t>
            </w:r>
          </w:p>
        </w:tc>
        <w:tc>
          <w:tcPr>
            <w:tcW w:w="939" w:type="pct"/>
            <w:tcBorders>
              <w:top w:val="nil"/>
              <w:left w:val="nil"/>
              <w:bottom w:val="single" w:sz="6" w:space="0" w:color="000000"/>
              <w:right w:val="single" w:sz="6" w:space="0" w:color="000000"/>
              <w:tl2br w:val="nil"/>
              <w:tr2bl w:val="nil"/>
            </w:tcBorders>
            <w:noWrap/>
            <w:vAlign w:val="center"/>
          </w:tcPr>
          <w:p>
            <w:pPr>
              <w:pStyle w:val="1454"/>
              <w:rPr>
                <w:rFonts w:ascii="宋体" w:eastAsia="宋体" w:cs="宋体"/>
                <w:sz w:val="18"/>
                <w:szCs w:val="18"/>
              </w:rPr>
            </w:pPr>
            <w:r>
              <w:rPr>
                <w:rFonts w:ascii="宋体" w:eastAsia="宋体" w:cs="宋体"/>
                <w:sz w:val="18"/>
                <w:szCs w:val="18"/>
              </w:rPr>
              <w:t>工资福利支出</w:t>
            </w:r>
          </w:p>
        </w:tc>
        <w:tc>
          <w:tcPr>
            <w:tcW w:w="415" w:type="pct"/>
            <w:tcBorders>
              <w:top w:val="nil"/>
              <w:left w:val="nil"/>
              <w:bottom w:val="single" w:sz="6" w:space="0" w:color="000000"/>
              <w:right w:val="single" w:sz="6" w:space="0" w:color="000000"/>
              <w:tl2br w:val="nil"/>
              <w:tr2bl w:val="nil"/>
            </w:tcBorders>
            <w:noWrap/>
            <w:vAlign w:val="center"/>
          </w:tcPr>
          <w:p>
            <w:pPr>
              <w:pStyle w:val="1453"/>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452"/>
              <w:rPr>
                <w:rFonts w:ascii="宋体" w:eastAsia="宋体" w:cs="宋体"/>
                <w:color w:val="000000"/>
                <w:sz w:val="18"/>
                <w:szCs w:val="18"/>
              </w:rPr>
            </w:pPr>
            <w:r>
              <w:rPr>
                <w:rFonts w:ascii="宋体" w:eastAsia="宋体" w:cs="宋体"/>
                <w:color w:val="000000"/>
                <w:sz w:val="18"/>
                <w:szCs w:val="18"/>
              </w:rPr>
              <w:t>302</w:t>
            </w:r>
          </w:p>
        </w:tc>
        <w:tc>
          <w:tcPr>
            <w:tcW w:w="736" w:type="pct"/>
            <w:tcBorders>
              <w:top w:val="nil"/>
              <w:left w:val="nil"/>
              <w:bottom w:val="single" w:sz="6" w:space="0" w:color="000000"/>
              <w:right w:val="single" w:sz="6" w:space="0" w:color="000000"/>
              <w:tl2br w:val="nil"/>
              <w:tr2bl w:val="nil"/>
            </w:tcBorders>
            <w:noWrap/>
            <w:vAlign w:val="center"/>
          </w:tcPr>
          <w:p>
            <w:pPr>
              <w:pStyle w:val="1451"/>
              <w:rPr>
                <w:rFonts w:ascii="宋体" w:eastAsia="宋体" w:cs="宋体"/>
                <w:sz w:val="18"/>
                <w:szCs w:val="18"/>
              </w:rPr>
            </w:pPr>
            <w:r>
              <w:rPr>
                <w:rFonts w:ascii="宋体" w:eastAsia="宋体" w:cs="宋体"/>
                <w:sz w:val="18"/>
                <w:szCs w:val="18"/>
              </w:rPr>
              <w:t>商品和服务支出</w:t>
            </w:r>
          </w:p>
        </w:tc>
        <w:tc>
          <w:tcPr>
            <w:tcW w:w="488" w:type="pct"/>
            <w:tcBorders>
              <w:top w:val="nil"/>
              <w:left w:val="nil"/>
              <w:bottom w:val="single" w:sz="6" w:space="0" w:color="000000"/>
              <w:right w:val="single" w:sz="6" w:space="0" w:color="000000"/>
              <w:tl2br w:val="nil"/>
              <w:tr2bl w:val="nil"/>
            </w:tcBorders>
            <w:noWrap/>
            <w:vAlign w:val="center"/>
          </w:tcPr>
          <w:p>
            <w:pPr>
              <w:pStyle w:val="1450"/>
              <w:jc w:val="right"/>
              <w:rPr>
                <w:rFonts w:ascii="宋体" w:eastAsia="宋体" w:cs="宋体"/>
                <w:color w:val="000000"/>
                <w:sz w:val="18"/>
                <w:szCs w:val="18"/>
              </w:rPr>
            </w:pPr>
            <w:r>
              <w:rPr>
                <w:rFonts w:ascii="宋体" w:eastAsia="宋体" w:cs="宋体"/>
                <w:color w:val="000000"/>
                <w:sz w:val="18"/>
                <w:szCs w:val="18"/>
              </w:rPr>
              <w:t>228.99</w:t>
            </w:r>
          </w:p>
        </w:tc>
        <w:tc>
          <w:tcPr>
            <w:tcW w:w="286" w:type="pct"/>
            <w:tcBorders>
              <w:top w:val="nil"/>
              <w:left w:val="nil"/>
              <w:bottom w:val="single" w:sz="6" w:space="0" w:color="000000"/>
              <w:right w:val="single" w:sz="6" w:space="0" w:color="000000"/>
              <w:tl2br w:val="nil"/>
              <w:tr2bl w:val="nil"/>
            </w:tcBorders>
            <w:noWrap/>
            <w:vAlign w:val="center"/>
          </w:tcPr>
          <w:p>
            <w:pPr>
              <w:pStyle w:val="1449"/>
              <w:rPr>
                <w:rFonts w:ascii="宋体" w:eastAsia="宋体" w:cs="宋体"/>
                <w:color w:val="000000"/>
                <w:sz w:val="18"/>
                <w:szCs w:val="18"/>
              </w:rPr>
            </w:pPr>
            <w:r>
              <w:rPr>
                <w:rFonts w:ascii="宋体" w:eastAsia="宋体" w:cs="宋体"/>
                <w:color w:val="000000"/>
                <w:sz w:val="18"/>
                <w:szCs w:val="18"/>
              </w:rPr>
              <w:t>307</w:t>
            </w:r>
          </w:p>
        </w:tc>
        <w:tc>
          <w:tcPr>
            <w:tcW w:w="1047" w:type="pct"/>
            <w:tcBorders>
              <w:top w:val="nil"/>
              <w:left w:val="nil"/>
              <w:bottom w:val="single" w:sz="6" w:space="0" w:color="000000"/>
              <w:right w:val="single" w:sz="6" w:space="0" w:color="000000"/>
              <w:tl2br w:val="nil"/>
              <w:tr2bl w:val="nil"/>
            </w:tcBorders>
            <w:noWrap/>
            <w:vAlign w:val="center"/>
          </w:tcPr>
          <w:p>
            <w:pPr>
              <w:pStyle w:val="1448"/>
              <w:rPr>
                <w:rFonts w:ascii="宋体" w:eastAsia="宋体" w:cs="宋体"/>
                <w:sz w:val="18"/>
                <w:szCs w:val="18"/>
              </w:rPr>
            </w:pPr>
            <w:r>
              <w:rPr>
                <w:rFonts w:ascii="宋体" w:eastAsia="宋体" w:cs="宋体"/>
                <w:sz w:val="18"/>
                <w:szCs w:val="18"/>
              </w:rPr>
              <w:t>债务利息及费用支出</w:t>
            </w:r>
          </w:p>
        </w:tc>
        <w:tc>
          <w:tcPr>
            <w:tcW w:w="488" w:type="pct"/>
            <w:tcBorders>
              <w:top w:val="nil"/>
              <w:left w:val="nil"/>
              <w:bottom w:val="single" w:sz="6" w:space="0" w:color="000000"/>
              <w:right w:val="single" w:sz="6" w:space="0" w:color="000000"/>
              <w:tl2br w:val="nil"/>
              <w:tr2bl w:val="nil"/>
            </w:tcBorders>
            <w:noWrap/>
            <w:vAlign w:val="center"/>
          </w:tcPr>
          <w:p>
            <w:pPr>
              <w:pStyle w:val="1447"/>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446"/>
              <w:rPr>
                <w:rFonts w:ascii="宋体" w:eastAsia="宋体" w:cs="宋体"/>
                <w:color w:val="000000"/>
                <w:sz w:val="18"/>
                <w:szCs w:val="18"/>
              </w:rPr>
            </w:pPr>
            <w:r>
              <w:rPr>
                <w:rFonts w:ascii="宋体" w:eastAsia="宋体" w:cs="宋体"/>
                <w:color w:val="000000"/>
                <w:sz w:val="18"/>
                <w:szCs w:val="18"/>
              </w:rPr>
              <w:t>30101</w:t>
            </w:r>
          </w:p>
        </w:tc>
        <w:tc>
          <w:tcPr>
            <w:tcW w:w="939" w:type="pct"/>
            <w:tcBorders>
              <w:top w:val="nil"/>
              <w:left w:val="nil"/>
              <w:bottom w:val="single" w:sz="6" w:space="0" w:color="000000"/>
              <w:right w:val="single" w:sz="6" w:space="0" w:color="000000"/>
              <w:tl2br w:val="nil"/>
              <w:tr2bl w:val="nil"/>
            </w:tcBorders>
            <w:noWrap/>
            <w:vAlign w:val="center"/>
          </w:tcPr>
          <w:p>
            <w:pPr>
              <w:pStyle w:val="1445"/>
              <w:rPr>
                <w:rFonts w:ascii="宋体" w:eastAsia="宋体" w:cs="宋体"/>
                <w:sz w:val="18"/>
                <w:szCs w:val="18"/>
              </w:rPr>
            </w:pPr>
            <w:r>
              <w:rPr>
                <w:rFonts w:ascii="宋体" w:eastAsia="宋体" w:cs="宋体"/>
                <w:sz w:val="18"/>
                <w:szCs w:val="18"/>
              </w:rPr>
              <w:t xml:space="preserve">   基本工资</w:t>
            </w:r>
          </w:p>
        </w:tc>
        <w:tc>
          <w:tcPr>
            <w:tcW w:w="415" w:type="pct"/>
            <w:tcBorders>
              <w:top w:val="nil"/>
              <w:left w:val="nil"/>
              <w:bottom w:val="single" w:sz="6" w:space="0" w:color="000000"/>
              <w:right w:val="single" w:sz="6" w:space="0" w:color="000000"/>
              <w:tl2br w:val="nil"/>
              <w:tr2bl w:val="nil"/>
            </w:tcBorders>
            <w:noWrap/>
            <w:vAlign w:val="center"/>
          </w:tcPr>
          <w:p>
            <w:pPr>
              <w:pStyle w:val="1444"/>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443"/>
              <w:rPr>
                <w:rFonts w:ascii="宋体" w:eastAsia="宋体" w:cs="宋体"/>
                <w:color w:val="000000"/>
                <w:sz w:val="18"/>
                <w:szCs w:val="18"/>
              </w:rPr>
            </w:pPr>
            <w:r>
              <w:rPr>
                <w:rFonts w:ascii="宋体" w:eastAsia="宋体" w:cs="宋体"/>
                <w:color w:val="000000"/>
                <w:sz w:val="18"/>
                <w:szCs w:val="18"/>
              </w:rPr>
              <w:t>30201</w:t>
            </w:r>
          </w:p>
        </w:tc>
        <w:tc>
          <w:tcPr>
            <w:tcW w:w="736" w:type="pct"/>
            <w:tcBorders>
              <w:top w:val="nil"/>
              <w:left w:val="nil"/>
              <w:bottom w:val="single" w:sz="6" w:space="0" w:color="000000"/>
              <w:right w:val="single" w:sz="6" w:space="0" w:color="000000"/>
              <w:tl2br w:val="nil"/>
              <w:tr2bl w:val="nil"/>
            </w:tcBorders>
            <w:noWrap/>
            <w:vAlign w:val="center"/>
          </w:tcPr>
          <w:p>
            <w:pPr>
              <w:pStyle w:val="1442"/>
              <w:rPr>
                <w:rFonts w:ascii="宋体" w:eastAsia="宋体" w:cs="宋体"/>
                <w:sz w:val="18"/>
                <w:szCs w:val="18"/>
              </w:rPr>
            </w:pPr>
            <w:r>
              <w:rPr>
                <w:rFonts w:ascii="宋体" w:eastAsia="宋体" w:cs="宋体"/>
                <w:sz w:val="18"/>
                <w:szCs w:val="18"/>
              </w:rPr>
              <w:t xml:space="preserve">   办公费</w:t>
            </w:r>
          </w:p>
        </w:tc>
        <w:tc>
          <w:tcPr>
            <w:tcW w:w="488" w:type="pct"/>
            <w:tcBorders>
              <w:top w:val="nil"/>
              <w:left w:val="nil"/>
              <w:bottom w:val="single" w:sz="6" w:space="0" w:color="000000"/>
              <w:right w:val="single" w:sz="6" w:space="0" w:color="000000"/>
              <w:tl2br w:val="nil"/>
              <w:tr2bl w:val="nil"/>
            </w:tcBorders>
            <w:noWrap/>
            <w:vAlign w:val="center"/>
          </w:tcPr>
          <w:p>
            <w:pPr>
              <w:pStyle w:val="1441"/>
              <w:jc w:val="right"/>
              <w:rPr>
                <w:rFonts w:ascii="宋体" w:eastAsia="宋体" w:cs="宋体"/>
                <w:color w:val="000000"/>
                <w:sz w:val="18"/>
                <w:szCs w:val="18"/>
              </w:rPr>
            </w:pPr>
            <w:r>
              <w:rPr>
                <w:rFonts w:ascii="宋体" w:eastAsia="宋体" w:cs="宋体"/>
                <w:color w:val="000000"/>
                <w:sz w:val="18"/>
                <w:szCs w:val="18"/>
              </w:rPr>
              <w:t>6.39</w:t>
            </w:r>
          </w:p>
        </w:tc>
        <w:tc>
          <w:tcPr>
            <w:tcW w:w="286" w:type="pct"/>
            <w:tcBorders>
              <w:top w:val="nil"/>
              <w:left w:val="nil"/>
              <w:bottom w:val="single" w:sz="6" w:space="0" w:color="000000"/>
              <w:right w:val="single" w:sz="6" w:space="0" w:color="000000"/>
              <w:tl2br w:val="nil"/>
              <w:tr2bl w:val="nil"/>
            </w:tcBorders>
            <w:noWrap/>
            <w:vAlign w:val="center"/>
          </w:tcPr>
          <w:p>
            <w:pPr>
              <w:pStyle w:val="1440"/>
              <w:rPr>
                <w:rFonts w:ascii="宋体" w:eastAsia="宋体" w:cs="宋体"/>
                <w:color w:val="000000"/>
                <w:sz w:val="18"/>
                <w:szCs w:val="18"/>
              </w:rPr>
            </w:pPr>
            <w:r>
              <w:rPr>
                <w:rFonts w:ascii="宋体" w:eastAsia="宋体" w:cs="宋体"/>
                <w:color w:val="000000"/>
                <w:sz w:val="18"/>
                <w:szCs w:val="18"/>
              </w:rPr>
              <w:t>30701</w:t>
            </w:r>
          </w:p>
        </w:tc>
        <w:tc>
          <w:tcPr>
            <w:tcW w:w="1047" w:type="pct"/>
            <w:tcBorders>
              <w:top w:val="nil"/>
              <w:left w:val="nil"/>
              <w:bottom w:val="single" w:sz="6" w:space="0" w:color="000000"/>
              <w:right w:val="single" w:sz="6" w:space="0" w:color="000000"/>
              <w:tl2br w:val="nil"/>
              <w:tr2bl w:val="nil"/>
            </w:tcBorders>
            <w:noWrap/>
            <w:vAlign w:val="center"/>
          </w:tcPr>
          <w:p>
            <w:pPr>
              <w:pStyle w:val="1439"/>
              <w:rPr>
                <w:rFonts w:ascii="宋体" w:eastAsia="宋体" w:cs="宋体"/>
                <w:sz w:val="18"/>
                <w:szCs w:val="18"/>
              </w:rPr>
            </w:pPr>
            <w:r>
              <w:rPr>
                <w:rFonts w:ascii="宋体" w:eastAsia="宋体" w:cs="宋体"/>
                <w:sz w:val="18"/>
                <w:szCs w:val="18"/>
              </w:rPr>
              <w:t xml:space="preserve">   国内债务付息</w:t>
            </w:r>
          </w:p>
        </w:tc>
        <w:tc>
          <w:tcPr>
            <w:tcW w:w="488" w:type="pct"/>
            <w:tcBorders>
              <w:top w:val="nil"/>
              <w:left w:val="nil"/>
              <w:bottom w:val="single" w:sz="6" w:space="0" w:color="000000"/>
              <w:right w:val="single" w:sz="6" w:space="0" w:color="000000"/>
              <w:tl2br w:val="nil"/>
              <w:tr2bl w:val="nil"/>
            </w:tcBorders>
            <w:noWrap/>
            <w:vAlign w:val="center"/>
          </w:tcPr>
          <w:p>
            <w:pPr>
              <w:pStyle w:val="1438"/>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437"/>
              <w:rPr>
                <w:rFonts w:ascii="宋体" w:eastAsia="宋体" w:cs="宋体"/>
                <w:color w:val="000000"/>
                <w:sz w:val="18"/>
                <w:szCs w:val="18"/>
              </w:rPr>
            </w:pPr>
            <w:r>
              <w:rPr>
                <w:rFonts w:ascii="宋体" w:eastAsia="宋体" w:cs="宋体"/>
                <w:color w:val="000000"/>
                <w:sz w:val="18"/>
                <w:szCs w:val="18"/>
              </w:rPr>
              <w:t>30102</w:t>
            </w:r>
          </w:p>
        </w:tc>
        <w:tc>
          <w:tcPr>
            <w:tcW w:w="939" w:type="pct"/>
            <w:tcBorders>
              <w:top w:val="nil"/>
              <w:left w:val="nil"/>
              <w:bottom w:val="single" w:sz="6" w:space="0" w:color="000000"/>
              <w:right w:val="single" w:sz="6" w:space="0" w:color="000000"/>
              <w:tl2br w:val="nil"/>
              <w:tr2bl w:val="nil"/>
            </w:tcBorders>
            <w:noWrap/>
            <w:vAlign w:val="center"/>
          </w:tcPr>
          <w:p>
            <w:pPr>
              <w:pStyle w:val="1436"/>
              <w:rPr>
                <w:rFonts w:ascii="宋体" w:eastAsia="宋体" w:cs="宋体"/>
                <w:sz w:val="18"/>
                <w:szCs w:val="18"/>
              </w:rPr>
            </w:pPr>
            <w:r>
              <w:rPr>
                <w:rFonts w:ascii="宋体" w:eastAsia="宋体" w:cs="宋体"/>
                <w:sz w:val="18"/>
                <w:szCs w:val="18"/>
              </w:rPr>
              <w:t xml:space="preserve">   津贴补贴</w:t>
            </w:r>
          </w:p>
        </w:tc>
        <w:tc>
          <w:tcPr>
            <w:tcW w:w="415" w:type="pct"/>
            <w:tcBorders>
              <w:top w:val="nil"/>
              <w:left w:val="nil"/>
              <w:bottom w:val="single" w:sz="6" w:space="0" w:color="000000"/>
              <w:right w:val="single" w:sz="6" w:space="0" w:color="000000"/>
              <w:tl2br w:val="nil"/>
              <w:tr2bl w:val="nil"/>
            </w:tcBorders>
            <w:noWrap/>
            <w:vAlign w:val="center"/>
          </w:tcPr>
          <w:p>
            <w:pPr>
              <w:pStyle w:val="1435"/>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434"/>
              <w:rPr>
                <w:rFonts w:ascii="宋体" w:eastAsia="宋体" w:cs="宋体"/>
                <w:color w:val="000000"/>
                <w:sz w:val="18"/>
                <w:szCs w:val="18"/>
              </w:rPr>
            </w:pPr>
            <w:r>
              <w:rPr>
                <w:rFonts w:ascii="宋体" w:eastAsia="宋体" w:cs="宋体"/>
                <w:color w:val="000000"/>
                <w:sz w:val="18"/>
                <w:szCs w:val="18"/>
              </w:rPr>
              <w:t>30202</w:t>
            </w:r>
          </w:p>
        </w:tc>
        <w:tc>
          <w:tcPr>
            <w:tcW w:w="736" w:type="pct"/>
            <w:tcBorders>
              <w:top w:val="nil"/>
              <w:left w:val="nil"/>
              <w:bottom w:val="single" w:sz="6" w:space="0" w:color="000000"/>
              <w:right w:val="single" w:sz="6" w:space="0" w:color="000000"/>
              <w:tl2br w:val="nil"/>
              <w:tr2bl w:val="nil"/>
            </w:tcBorders>
            <w:noWrap/>
            <w:vAlign w:val="center"/>
          </w:tcPr>
          <w:p>
            <w:pPr>
              <w:pStyle w:val="1433"/>
              <w:rPr>
                <w:rFonts w:ascii="宋体" w:eastAsia="宋体" w:cs="宋体"/>
                <w:sz w:val="18"/>
                <w:szCs w:val="18"/>
              </w:rPr>
            </w:pPr>
            <w:r>
              <w:rPr>
                <w:rFonts w:ascii="宋体" w:eastAsia="宋体" w:cs="宋体"/>
                <w:sz w:val="18"/>
                <w:szCs w:val="18"/>
              </w:rPr>
              <w:t xml:space="preserve">   印刷费</w:t>
            </w:r>
          </w:p>
        </w:tc>
        <w:tc>
          <w:tcPr>
            <w:tcW w:w="488" w:type="pct"/>
            <w:tcBorders>
              <w:top w:val="nil"/>
              <w:left w:val="nil"/>
              <w:bottom w:val="single" w:sz="6" w:space="0" w:color="000000"/>
              <w:right w:val="single" w:sz="6" w:space="0" w:color="000000"/>
              <w:tl2br w:val="nil"/>
              <w:tr2bl w:val="nil"/>
            </w:tcBorders>
            <w:noWrap/>
            <w:vAlign w:val="center"/>
          </w:tcPr>
          <w:p>
            <w:pPr>
              <w:pStyle w:val="1432"/>
              <w:jc w:val="right"/>
              <w:rPr>
                <w:rFonts w:ascii="宋体" w:eastAsia="宋体" w:cs="宋体"/>
                <w:color w:val="000000"/>
                <w:sz w:val="18"/>
                <w:szCs w:val="18"/>
              </w:rPr>
            </w:pPr>
            <w:r>
              <w:rPr>
                <w:rFonts w:ascii="宋体" w:eastAsia="宋体" w:cs="宋体"/>
                <w:color w:val="000000"/>
                <w:sz w:val="18"/>
                <w:szCs w:val="18"/>
              </w:rPr>
              <w:t>0.12</w:t>
            </w:r>
          </w:p>
        </w:tc>
        <w:tc>
          <w:tcPr>
            <w:tcW w:w="286" w:type="pct"/>
            <w:tcBorders>
              <w:top w:val="nil"/>
              <w:left w:val="nil"/>
              <w:bottom w:val="single" w:sz="6" w:space="0" w:color="000000"/>
              <w:right w:val="single" w:sz="6" w:space="0" w:color="000000"/>
              <w:tl2br w:val="nil"/>
              <w:tr2bl w:val="nil"/>
            </w:tcBorders>
            <w:noWrap/>
            <w:vAlign w:val="center"/>
          </w:tcPr>
          <w:p>
            <w:pPr>
              <w:pStyle w:val="1431"/>
              <w:rPr>
                <w:rFonts w:ascii="宋体" w:eastAsia="宋体" w:cs="宋体"/>
                <w:color w:val="000000"/>
                <w:sz w:val="18"/>
                <w:szCs w:val="18"/>
              </w:rPr>
            </w:pPr>
            <w:r>
              <w:rPr>
                <w:rFonts w:ascii="宋体" w:eastAsia="宋体" w:cs="宋体"/>
                <w:color w:val="000000"/>
                <w:sz w:val="18"/>
                <w:szCs w:val="18"/>
              </w:rPr>
              <w:t>30702</w:t>
            </w:r>
          </w:p>
        </w:tc>
        <w:tc>
          <w:tcPr>
            <w:tcW w:w="1047" w:type="pct"/>
            <w:tcBorders>
              <w:top w:val="nil"/>
              <w:left w:val="nil"/>
              <w:bottom w:val="single" w:sz="6" w:space="0" w:color="000000"/>
              <w:right w:val="single" w:sz="6" w:space="0" w:color="000000"/>
              <w:tl2br w:val="nil"/>
              <w:tr2bl w:val="nil"/>
            </w:tcBorders>
            <w:noWrap/>
            <w:vAlign w:val="center"/>
          </w:tcPr>
          <w:p>
            <w:pPr>
              <w:pStyle w:val="1430"/>
              <w:rPr>
                <w:rFonts w:ascii="宋体" w:eastAsia="宋体" w:cs="宋体"/>
                <w:sz w:val="18"/>
                <w:szCs w:val="18"/>
              </w:rPr>
            </w:pPr>
            <w:r>
              <w:rPr>
                <w:rFonts w:ascii="宋体" w:eastAsia="宋体" w:cs="宋体"/>
                <w:sz w:val="18"/>
                <w:szCs w:val="18"/>
              </w:rPr>
              <w:t xml:space="preserve">   国外债务付息</w:t>
            </w:r>
          </w:p>
        </w:tc>
        <w:tc>
          <w:tcPr>
            <w:tcW w:w="488" w:type="pct"/>
            <w:tcBorders>
              <w:top w:val="nil"/>
              <w:left w:val="nil"/>
              <w:bottom w:val="single" w:sz="6" w:space="0" w:color="000000"/>
              <w:right w:val="single" w:sz="6" w:space="0" w:color="000000"/>
              <w:tl2br w:val="nil"/>
              <w:tr2bl w:val="nil"/>
            </w:tcBorders>
            <w:noWrap/>
            <w:vAlign w:val="center"/>
          </w:tcPr>
          <w:p>
            <w:pPr>
              <w:pStyle w:val="1429"/>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428"/>
              <w:rPr>
                <w:rFonts w:ascii="宋体" w:eastAsia="宋体" w:cs="宋体"/>
                <w:color w:val="000000"/>
                <w:sz w:val="18"/>
                <w:szCs w:val="18"/>
              </w:rPr>
            </w:pPr>
            <w:r>
              <w:rPr>
                <w:rFonts w:ascii="宋体" w:eastAsia="宋体" w:cs="宋体"/>
                <w:color w:val="000000"/>
                <w:sz w:val="18"/>
                <w:szCs w:val="18"/>
              </w:rPr>
              <w:t>30103</w:t>
            </w:r>
          </w:p>
        </w:tc>
        <w:tc>
          <w:tcPr>
            <w:tcW w:w="939" w:type="pct"/>
            <w:tcBorders>
              <w:top w:val="nil"/>
              <w:left w:val="nil"/>
              <w:bottom w:val="single" w:sz="6" w:space="0" w:color="000000"/>
              <w:right w:val="single" w:sz="6" w:space="0" w:color="000000"/>
              <w:tl2br w:val="nil"/>
              <w:tr2bl w:val="nil"/>
            </w:tcBorders>
            <w:noWrap/>
            <w:vAlign w:val="center"/>
          </w:tcPr>
          <w:p>
            <w:pPr>
              <w:pStyle w:val="1427"/>
              <w:rPr>
                <w:rFonts w:ascii="宋体" w:eastAsia="宋体" w:cs="宋体"/>
                <w:sz w:val="18"/>
                <w:szCs w:val="18"/>
              </w:rPr>
            </w:pPr>
            <w:r>
              <w:rPr>
                <w:rFonts w:ascii="宋体" w:eastAsia="宋体" w:cs="宋体"/>
                <w:sz w:val="18"/>
                <w:szCs w:val="18"/>
              </w:rPr>
              <w:t xml:space="preserve">   奖金</w:t>
            </w:r>
          </w:p>
        </w:tc>
        <w:tc>
          <w:tcPr>
            <w:tcW w:w="415" w:type="pct"/>
            <w:tcBorders>
              <w:top w:val="nil"/>
              <w:left w:val="nil"/>
              <w:bottom w:val="single" w:sz="6" w:space="0" w:color="000000"/>
              <w:right w:val="single" w:sz="6" w:space="0" w:color="000000"/>
              <w:tl2br w:val="nil"/>
              <w:tr2bl w:val="nil"/>
            </w:tcBorders>
            <w:noWrap/>
            <w:vAlign w:val="center"/>
          </w:tcPr>
          <w:p>
            <w:pPr>
              <w:pStyle w:val="1426"/>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425"/>
              <w:rPr>
                <w:rFonts w:ascii="宋体" w:eastAsia="宋体" w:cs="宋体"/>
                <w:color w:val="000000"/>
                <w:sz w:val="18"/>
                <w:szCs w:val="18"/>
              </w:rPr>
            </w:pPr>
            <w:r>
              <w:rPr>
                <w:rFonts w:ascii="宋体" w:eastAsia="宋体" w:cs="宋体"/>
                <w:color w:val="000000"/>
                <w:sz w:val="18"/>
                <w:szCs w:val="18"/>
              </w:rPr>
              <w:t>30204</w:t>
            </w:r>
          </w:p>
        </w:tc>
        <w:tc>
          <w:tcPr>
            <w:tcW w:w="736" w:type="pct"/>
            <w:tcBorders>
              <w:top w:val="nil"/>
              <w:left w:val="nil"/>
              <w:bottom w:val="single" w:sz="6" w:space="0" w:color="000000"/>
              <w:right w:val="single" w:sz="6" w:space="0" w:color="000000"/>
              <w:tl2br w:val="nil"/>
              <w:tr2bl w:val="nil"/>
            </w:tcBorders>
            <w:noWrap/>
            <w:vAlign w:val="center"/>
          </w:tcPr>
          <w:p>
            <w:pPr>
              <w:pStyle w:val="1424"/>
              <w:rPr>
                <w:rFonts w:ascii="宋体" w:eastAsia="宋体" w:cs="宋体"/>
                <w:sz w:val="18"/>
                <w:szCs w:val="18"/>
              </w:rPr>
            </w:pPr>
            <w:r>
              <w:rPr>
                <w:rFonts w:ascii="宋体" w:eastAsia="宋体" w:cs="宋体"/>
                <w:sz w:val="18"/>
                <w:szCs w:val="18"/>
              </w:rPr>
              <w:t xml:space="preserve">   手续费</w:t>
            </w:r>
          </w:p>
        </w:tc>
        <w:tc>
          <w:tcPr>
            <w:tcW w:w="488" w:type="pct"/>
            <w:tcBorders>
              <w:top w:val="nil"/>
              <w:left w:val="nil"/>
              <w:bottom w:val="single" w:sz="6" w:space="0" w:color="000000"/>
              <w:right w:val="single" w:sz="6" w:space="0" w:color="000000"/>
              <w:tl2br w:val="nil"/>
              <w:tr2bl w:val="nil"/>
            </w:tcBorders>
            <w:noWrap/>
            <w:vAlign w:val="center"/>
          </w:tcPr>
          <w:p>
            <w:pPr>
              <w:pStyle w:val="1423"/>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422"/>
              <w:rPr>
                <w:rFonts w:ascii="宋体" w:eastAsia="宋体" w:cs="宋体"/>
                <w:color w:val="000000"/>
                <w:sz w:val="18"/>
                <w:szCs w:val="18"/>
              </w:rPr>
            </w:pPr>
            <w:r>
              <w:rPr>
                <w:rFonts w:ascii="宋体" w:eastAsia="宋体" w:cs="宋体"/>
                <w:color w:val="000000"/>
                <w:sz w:val="18"/>
                <w:szCs w:val="18"/>
              </w:rPr>
              <w:t>310</w:t>
            </w:r>
          </w:p>
        </w:tc>
        <w:tc>
          <w:tcPr>
            <w:tcW w:w="1047" w:type="pct"/>
            <w:tcBorders>
              <w:top w:val="nil"/>
              <w:left w:val="nil"/>
              <w:bottom w:val="single" w:sz="6" w:space="0" w:color="000000"/>
              <w:right w:val="single" w:sz="6" w:space="0" w:color="000000"/>
              <w:tl2br w:val="nil"/>
              <w:tr2bl w:val="nil"/>
            </w:tcBorders>
            <w:noWrap/>
            <w:vAlign w:val="center"/>
          </w:tcPr>
          <w:p>
            <w:pPr>
              <w:pStyle w:val="1421"/>
              <w:rPr>
                <w:rFonts w:ascii="宋体" w:eastAsia="宋体" w:cs="宋体"/>
                <w:sz w:val="18"/>
                <w:szCs w:val="18"/>
              </w:rPr>
            </w:pPr>
            <w:r>
              <w:rPr>
                <w:rFonts w:ascii="宋体" w:eastAsia="宋体" w:cs="宋体"/>
                <w:sz w:val="18"/>
                <w:szCs w:val="18"/>
              </w:rPr>
              <w:t>资本性支出</w:t>
            </w:r>
          </w:p>
        </w:tc>
        <w:tc>
          <w:tcPr>
            <w:tcW w:w="488" w:type="pct"/>
            <w:tcBorders>
              <w:top w:val="nil"/>
              <w:left w:val="nil"/>
              <w:bottom w:val="single" w:sz="6" w:space="0" w:color="000000"/>
              <w:right w:val="single" w:sz="6" w:space="0" w:color="000000"/>
              <w:tl2br w:val="nil"/>
              <w:tr2bl w:val="nil"/>
            </w:tcBorders>
            <w:noWrap/>
            <w:vAlign w:val="center"/>
          </w:tcPr>
          <w:p>
            <w:pPr>
              <w:pStyle w:val="1420"/>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419"/>
              <w:rPr>
                <w:rFonts w:ascii="宋体" w:eastAsia="宋体" w:cs="宋体"/>
                <w:color w:val="000000"/>
                <w:sz w:val="18"/>
                <w:szCs w:val="18"/>
              </w:rPr>
            </w:pPr>
            <w:r>
              <w:rPr>
                <w:rFonts w:ascii="宋体" w:eastAsia="宋体" w:cs="宋体"/>
                <w:color w:val="000000"/>
                <w:sz w:val="18"/>
                <w:szCs w:val="18"/>
              </w:rPr>
              <w:t>30106</w:t>
            </w:r>
          </w:p>
        </w:tc>
        <w:tc>
          <w:tcPr>
            <w:tcW w:w="939" w:type="pct"/>
            <w:tcBorders>
              <w:top w:val="nil"/>
              <w:left w:val="nil"/>
              <w:bottom w:val="single" w:sz="6" w:space="0" w:color="000000"/>
              <w:right w:val="single" w:sz="6" w:space="0" w:color="000000"/>
              <w:tl2br w:val="nil"/>
              <w:tr2bl w:val="nil"/>
            </w:tcBorders>
            <w:noWrap/>
            <w:vAlign w:val="center"/>
          </w:tcPr>
          <w:p>
            <w:pPr>
              <w:pStyle w:val="1418"/>
              <w:rPr>
                <w:rFonts w:ascii="宋体" w:eastAsia="宋体" w:cs="宋体"/>
                <w:sz w:val="18"/>
                <w:szCs w:val="18"/>
              </w:rPr>
            </w:pPr>
            <w:r>
              <w:rPr>
                <w:rFonts w:ascii="宋体" w:eastAsia="宋体" w:cs="宋体"/>
                <w:sz w:val="18"/>
                <w:szCs w:val="18"/>
              </w:rPr>
              <w:t xml:space="preserve">   伙食补助费</w:t>
            </w:r>
          </w:p>
        </w:tc>
        <w:tc>
          <w:tcPr>
            <w:tcW w:w="415" w:type="pct"/>
            <w:tcBorders>
              <w:top w:val="nil"/>
              <w:left w:val="nil"/>
              <w:bottom w:val="single" w:sz="6" w:space="0" w:color="000000"/>
              <w:right w:val="single" w:sz="6" w:space="0" w:color="000000"/>
              <w:tl2br w:val="nil"/>
              <w:tr2bl w:val="nil"/>
            </w:tcBorders>
            <w:noWrap/>
            <w:vAlign w:val="center"/>
          </w:tcPr>
          <w:p>
            <w:pPr>
              <w:pStyle w:val="1417"/>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416"/>
              <w:rPr>
                <w:rFonts w:ascii="宋体" w:eastAsia="宋体" w:cs="宋体"/>
                <w:color w:val="000000"/>
                <w:sz w:val="18"/>
                <w:szCs w:val="18"/>
              </w:rPr>
            </w:pPr>
            <w:r>
              <w:rPr>
                <w:rFonts w:ascii="宋体" w:eastAsia="宋体" w:cs="宋体"/>
                <w:color w:val="000000"/>
                <w:sz w:val="18"/>
                <w:szCs w:val="18"/>
              </w:rPr>
              <w:t>30205</w:t>
            </w:r>
          </w:p>
        </w:tc>
        <w:tc>
          <w:tcPr>
            <w:tcW w:w="736" w:type="pct"/>
            <w:tcBorders>
              <w:top w:val="nil"/>
              <w:left w:val="nil"/>
              <w:bottom w:val="single" w:sz="6" w:space="0" w:color="000000"/>
              <w:right w:val="single" w:sz="6" w:space="0" w:color="000000"/>
              <w:tl2br w:val="nil"/>
              <w:tr2bl w:val="nil"/>
            </w:tcBorders>
            <w:noWrap/>
            <w:vAlign w:val="center"/>
          </w:tcPr>
          <w:p>
            <w:pPr>
              <w:pStyle w:val="1415"/>
              <w:rPr>
                <w:rFonts w:ascii="宋体" w:eastAsia="宋体" w:cs="宋体"/>
                <w:sz w:val="18"/>
                <w:szCs w:val="18"/>
              </w:rPr>
            </w:pPr>
            <w:r>
              <w:rPr>
                <w:rFonts w:ascii="宋体" w:eastAsia="宋体" w:cs="宋体"/>
                <w:sz w:val="18"/>
                <w:szCs w:val="18"/>
              </w:rPr>
              <w:t xml:space="preserve">   水费</w:t>
            </w:r>
          </w:p>
        </w:tc>
        <w:tc>
          <w:tcPr>
            <w:tcW w:w="488" w:type="pct"/>
            <w:tcBorders>
              <w:top w:val="nil"/>
              <w:left w:val="nil"/>
              <w:bottom w:val="single" w:sz="6" w:space="0" w:color="000000"/>
              <w:right w:val="single" w:sz="6" w:space="0" w:color="000000"/>
              <w:tl2br w:val="nil"/>
              <w:tr2bl w:val="nil"/>
            </w:tcBorders>
            <w:noWrap/>
            <w:vAlign w:val="center"/>
          </w:tcPr>
          <w:p>
            <w:pPr>
              <w:pStyle w:val="1414"/>
              <w:jc w:val="right"/>
              <w:rPr>
                <w:rFonts w:ascii="宋体" w:eastAsia="宋体" w:cs="宋体"/>
                <w:color w:val="000000"/>
                <w:sz w:val="18"/>
                <w:szCs w:val="18"/>
              </w:rPr>
            </w:pPr>
            <w:r>
              <w:rPr>
                <w:rFonts w:ascii="宋体" w:eastAsia="宋体" w:cs="宋体"/>
                <w:color w:val="000000"/>
                <w:sz w:val="18"/>
                <w:szCs w:val="18"/>
              </w:rPr>
              <w:t>1.00</w:t>
            </w:r>
          </w:p>
        </w:tc>
        <w:tc>
          <w:tcPr>
            <w:tcW w:w="286" w:type="pct"/>
            <w:tcBorders>
              <w:top w:val="nil"/>
              <w:left w:val="nil"/>
              <w:bottom w:val="single" w:sz="6" w:space="0" w:color="000000"/>
              <w:right w:val="single" w:sz="6" w:space="0" w:color="000000"/>
              <w:tl2br w:val="nil"/>
              <w:tr2bl w:val="nil"/>
            </w:tcBorders>
            <w:noWrap/>
            <w:vAlign w:val="center"/>
          </w:tcPr>
          <w:p>
            <w:pPr>
              <w:pStyle w:val="1413"/>
              <w:rPr>
                <w:rFonts w:ascii="宋体" w:eastAsia="宋体" w:cs="宋体"/>
                <w:color w:val="000000"/>
                <w:sz w:val="18"/>
                <w:szCs w:val="18"/>
              </w:rPr>
            </w:pPr>
            <w:r>
              <w:rPr>
                <w:rFonts w:ascii="宋体" w:eastAsia="宋体" w:cs="宋体"/>
                <w:color w:val="000000"/>
                <w:sz w:val="18"/>
                <w:szCs w:val="18"/>
              </w:rPr>
              <w:t>31001</w:t>
            </w:r>
          </w:p>
        </w:tc>
        <w:tc>
          <w:tcPr>
            <w:tcW w:w="1047" w:type="pct"/>
            <w:tcBorders>
              <w:top w:val="nil"/>
              <w:left w:val="nil"/>
              <w:bottom w:val="single" w:sz="6" w:space="0" w:color="000000"/>
              <w:right w:val="single" w:sz="6" w:space="0" w:color="000000"/>
              <w:tl2br w:val="nil"/>
              <w:tr2bl w:val="nil"/>
            </w:tcBorders>
            <w:noWrap/>
            <w:vAlign w:val="center"/>
          </w:tcPr>
          <w:p>
            <w:pPr>
              <w:pStyle w:val="1412"/>
              <w:rPr>
                <w:rFonts w:ascii="宋体" w:eastAsia="宋体" w:cs="宋体"/>
                <w:sz w:val="18"/>
                <w:szCs w:val="18"/>
              </w:rPr>
            </w:pPr>
            <w:r>
              <w:rPr>
                <w:rFonts w:ascii="宋体" w:eastAsia="宋体" w:cs="宋体"/>
                <w:sz w:val="18"/>
                <w:szCs w:val="18"/>
              </w:rPr>
              <w:t xml:space="preserve">   房屋建筑物购建</w:t>
            </w:r>
          </w:p>
        </w:tc>
        <w:tc>
          <w:tcPr>
            <w:tcW w:w="488" w:type="pct"/>
            <w:tcBorders>
              <w:top w:val="nil"/>
              <w:left w:val="nil"/>
              <w:bottom w:val="single" w:sz="6" w:space="0" w:color="000000"/>
              <w:right w:val="single" w:sz="6" w:space="0" w:color="000000"/>
              <w:tl2br w:val="nil"/>
              <w:tr2bl w:val="nil"/>
            </w:tcBorders>
            <w:noWrap/>
            <w:vAlign w:val="center"/>
          </w:tcPr>
          <w:p>
            <w:pPr>
              <w:pStyle w:val="1411"/>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410"/>
              <w:rPr>
                <w:rFonts w:ascii="宋体" w:eastAsia="宋体" w:cs="宋体"/>
                <w:color w:val="000000"/>
                <w:sz w:val="18"/>
                <w:szCs w:val="18"/>
              </w:rPr>
            </w:pPr>
            <w:r>
              <w:rPr>
                <w:rFonts w:ascii="宋体" w:eastAsia="宋体" w:cs="宋体"/>
                <w:color w:val="000000"/>
                <w:sz w:val="18"/>
                <w:szCs w:val="18"/>
              </w:rPr>
              <w:t>30107</w:t>
            </w:r>
          </w:p>
        </w:tc>
        <w:tc>
          <w:tcPr>
            <w:tcW w:w="939" w:type="pct"/>
            <w:tcBorders>
              <w:top w:val="nil"/>
              <w:left w:val="nil"/>
              <w:bottom w:val="single" w:sz="6" w:space="0" w:color="000000"/>
              <w:right w:val="single" w:sz="6" w:space="0" w:color="000000"/>
              <w:tl2br w:val="nil"/>
              <w:tr2bl w:val="nil"/>
            </w:tcBorders>
            <w:noWrap/>
            <w:vAlign w:val="center"/>
          </w:tcPr>
          <w:p>
            <w:pPr>
              <w:pStyle w:val="1409"/>
              <w:rPr>
                <w:rFonts w:ascii="宋体" w:eastAsia="宋体" w:cs="宋体"/>
                <w:sz w:val="18"/>
                <w:szCs w:val="18"/>
              </w:rPr>
            </w:pPr>
            <w:r>
              <w:rPr>
                <w:rFonts w:ascii="宋体" w:eastAsia="宋体" w:cs="宋体"/>
                <w:sz w:val="18"/>
                <w:szCs w:val="18"/>
              </w:rPr>
              <w:t xml:space="preserve">   绩效工资</w:t>
            </w:r>
          </w:p>
        </w:tc>
        <w:tc>
          <w:tcPr>
            <w:tcW w:w="415" w:type="pct"/>
            <w:tcBorders>
              <w:top w:val="nil"/>
              <w:left w:val="nil"/>
              <w:bottom w:val="single" w:sz="6" w:space="0" w:color="000000"/>
              <w:right w:val="single" w:sz="6" w:space="0" w:color="000000"/>
              <w:tl2br w:val="nil"/>
              <w:tr2bl w:val="nil"/>
            </w:tcBorders>
            <w:noWrap/>
            <w:vAlign w:val="center"/>
          </w:tcPr>
          <w:p>
            <w:pPr>
              <w:pStyle w:val="1408"/>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407"/>
              <w:rPr>
                <w:rFonts w:ascii="宋体" w:eastAsia="宋体" w:cs="宋体"/>
                <w:color w:val="000000"/>
                <w:sz w:val="18"/>
                <w:szCs w:val="18"/>
              </w:rPr>
            </w:pPr>
            <w:r>
              <w:rPr>
                <w:rFonts w:ascii="宋体" w:eastAsia="宋体" w:cs="宋体"/>
                <w:color w:val="000000"/>
                <w:sz w:val="18"/>
                <w:szCs w:val="18"/>
              </w:rPr>
              <w:t>30206</w:t>
            </w:r>
          </w:p>
        </w:tc>
        <w:tc>
          <w:tcPr>
            <w:tcW w:w="736" w:type="pct"/>
            <w:tcBorders>
              <w:top w:val="nil"/>
              <w:left w:val="nil"/>
              <w:bottom w:val="single" w:sz="6" w:space="0" w:color="000000"/>
              <w:right w:val="single" w:sz="6" w:space="0" w:color="000000"/>
              <w:tl2br w:val="nil"/>
              <w:tr2bl w:val="nil"/>
            </w:tcBorders>
            <w:noWrap/>
            <w:vAlign w:val="center"/>
          </w:tcPr>
          <w:p>
            <w:pPr>
              <w:pStyle w:val="1406"/>
              <w:rPr>
                <w:rFonts w:ascii="宋体" w:eastAsia="宋体" w:cs="宋体"/>
                <w:sz w:val="18"/>
                <w:szCs w:val="18"/>
              </w:rPr>
            </w:pPr>
            <w:r>
              <w:rPr>
                <w:rFonts w:ascii="宋体" w:eastAsia="宋体" w:cs="宋体"/>
                <w:sz w:val="18"/>
                <w:szCs w:val="18"/>
              </w:rPr>
              <w:t xml:space="preserve">   电费</w:t>
            </w:r>
          </w:p>
        </w:tc>
        <w:tc>
          <w:tcPr>
            <w:tcW w:w="488" w:type="pct"/>
            <w:tcBorders>
              <w:top w:val="nil"/>
              <w:left w:val="nil"/>
              <w:bottom w:val="single" w:sz="6" w:space="0" w:color="000000"/>
              <w:right w:val="single" w:sz="6" w:space="0" w:color="000000"/>
              <w:tl2br w:val="nil"/>
              <w:tr2bl w:val="nil"/>
            </w:tcBorders>
            <w:noWrap/>
            <w:vAlign w:val="center"/>
          </w:tcPr>
          <w:p>
            <w:pPr>
              <w:pStyle w:val="1405"/>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404"/>
              <w:rPr>
                <w:rFonts w:ascii="宋体" w:eastAsia="宋体" w:cs="宋体"/>
                <w:color w:val="000000"/>
                <w:sz w:val="18"/>
                <w:szCs w:val="18"/>
              </w:rPr>
            </w:pPr>
            <w:r>
              <w:rPr>
                <w:rFonts w:ascii="宋体" w:eastAsia="宋体" w:cs="宋体"/>
                <w:color w:val="000000"/>
                <w:sz w:val="18"/>
                <w:szCs w:val="18"/>
              </w:rPr>
              <w:t>31002</w:t>
            </w:r>
          </w:p>
        </w:tc>
        <w:tc>
          <w:tcPr>
            <w:tcW w:w="1047" w:type="pct"/>
            <w:tcBorders>
              <w:top w:val="nil"/>
              <w:left w:val="nil"/>
              <w:bottom w:val="single" w:sz="6" w:space="0" w:color="000000"/>
              <w:right w:val="single" w:sz="6" w:space="0" w:color="000000"/>
              <w:tl2br w:val="nil"/>
              <w:tr2bl w:val="nil"/>
            </w:tcBorders>
            <w:noWrap/>
            <w:vAlign w:val="center"/>
          </w:tcPr>
          <w:p>
            <w:pPr>
              <w:pStyle w:val="1403"/>
              <w:rPr>
                <w:rFonts w:ascii="宋体" w:eastAsia="宋体" w:cs="宋体"/>
                <w:sz w:val="18"/>
                <w:szCs w:val="18"/>
              </w:rPr>
            </w:pPr>
            <w:r>
              <w:rPr>
                <w:rFonts w:ascii="宋体" w:eastAsia="宋体" w:cs="宋体"/>
                <w:sz w:val="18"/>
                <w:szCs w:val="18"/>
              </w:rPr>
              <w:t xml:space="preserve">   办公设备购置</w:t>
            </w:r>
          </w:p>
        </w:tc>
        <w:tc>
          <w:tcPr>
            <w:tcW w:w="488" w:type="pct"/>
            <w:tcBorders>
              <w:top w:val="nil"/>
              <w:left w:val="nil"/>
              <w:bottom w:val="single" w:sz="6" w:space="0" w:color="000000"/>
              <w:right w:val="single" w:sz="6" w:space="0" w:color="000000"/>
              <w:tl2br w:val="nil"/>
              <w:tr2bl w:val="nil"/>
            </w:tcBorders>
            <w:noWrap/>
            <w:vAlign w:val="center"/>
          </w:tcPr>
          <w:p>
            <w:pPr>
              <w:pStyle w:val="1402"/>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401"/>
              <w:rPr>
                <w:rFonts w:ascii="宋体" w:eastAsia="宋体" w:cs="宋体"/>
                <w:color w:val="000000"/>
                <w:sz w:val="18"/>
                <w:szCs w:val="18"/>
              </w:rPr>
            </w:pPr>
            <w:r>
              <w:rPr>
                <w:rFonts w:ascii="宋体" w:eastAsia="宋体" w:cs="宋体"/>
                <w:color w:val="000000"/>
                <w:sz w:val="18"/>
                <w:szCs w:val="18"/>
              </w:rPr>
              <w:t>30108</w:t>
            </w:r>
          </w:p>
        </w:tc>
        <w:tc>
          <w:tcPr>
            <w:tcW w:w="939" w:type="pct"/>
            <w:tcBorders>
              <w:top w:val="nil"/>
              <w:left w:val="nil"/>
              <w:bottom w:val="single" w:sz="6" w:space="0" w:color="000000"/>
              <w:right w:val="single" w:sz="6" w:space="0" w:color="000000"/>
              <w:tl2br w:val="nil"/>
              <w:tr2bl w:val="nil"/>
            </w:tcBorders>
            <w:noWrap/>
            <w:vAlign w:val="center"/>
          </w:tcPr>
          <w:p>
            <w:pPr>
              <w:pStyle w:val="1400"/>
              <w:rPr>
                <w:rFonts w:ascii="宋体" w:eastAsia="宋体" w:cs="宋体"/>
                <w:sz w:val="18"/>
                <w:szCs w:val="18"/>
              </w:rPr>
            </w:pPr>
            <w:r>
              <w:rPr>
                <w:rFonts w:ascii="宋体" w:eastAsia="宋体" w:cs="宋体"/>
                <w:sz w:val="18"/>
                <w:szCs w:val="18"/>
              </w:rPr>
              <w:t xml:space="preserve">   机关事业单位基本养老保险缴费</w:t>
            </w:r>
          </w:p>
        </w:tc>
        <w:tc>
          <w:tcPr>
            <w:tcW w:w="415" w:type="pct"/>
            <w:tcBorders>
              <w:top w:val="nil"/>
              <w:left w:val="nil"/>
              <w:bottom w:val="single" w:sz="6" w:space="0" w:color="000000"/>
              <w:right w:val="single" w:sz="6" w:space="0" w:color="000000"/>
              <w:tl2br w:val="nil"/>
              <w:tr2bl w:val="nil"/>
            </w:tcBorders>
            <w:noWrap/>
            <w:vAlign w:val="center"/>
          </w:tcPr>
          <w:p>
            <w:pPr>
              <w:pStyle w:val="1399"/>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98"/>
              <w:rPr>
                <w:rFonts w:ascii="宋体" w:eastAsia="宋体" w:cs="宋体"/>
                <w:color w:val="000000"/>
                <w:sz w:val="18"/>
                <w:szCs w:val="18"/>
              </w:rPr>
            </w:pPr>
            <w:r>
              <w:rPr>
                <w:rFonts w:ascii="宋体" w:eastAsia="宋体" w:cs="宋体"/>
                <w:color w:val="000000"/>
                <w:sz w:val="18"/>
                <w:szCs w:val="18"/>
              </w:rPr>
              <w:t>30207</w:t>
            </w:r>
          </w:p>
        </w:tc>
        <w:tc>
          <w:tcPr>
            <w:tcW w:w="736" w:type="pct"/>
            <w:tcBorders>
              <w:top w:val="nil"/>
              <w:left w:val="nil"/>
              <w:bottom w:val="single" w:sz="6" w:space="0" w:color="000000"/>
              <w:right w:val="single" w:sz="6" w:space="0" w:color="000000"/>
              <w:tl2br w:val="nil"/>
              <w:tr2bl w:val="nil"/>
            </w:tcBorders>
            <w:noWrap/>
            <w:vAlign w:val="center"/>
          </w:tcPr>
          <w:p>
            <w:pPr>
              <w:pStyle w:val="1397"/>
              <w:rPr>
                <w:rFonts w:ascii="宋体" w:eastAsia="宋体" w:cs="宋体"/>
                <w:sz w:val="18"/>
                <w:szCs w:val="18"/>
              </w:rPr>
            </w:pPr>
            <w:r>
              <w:rPr>
                <w:rFonts w:ascii="宋体" w:eastAsia="宋体" w:cs="宋体"/>
                <w:sz w:val="18"/>
                <w:szCs w:val="18"/>
              </w:rPr>
              <w:t xml:space="preserve">   邮电费</w:t>
            </w:r>
          </w:p>
        </w:tc>
        <w:tc>
          <w:tcPr>
            <w:tcW w:w="488" w:type="pct"/>
            <w:tcBorders>
              <w:top w:val="nil"/>
              <w:left w:val="nil"/>
              <w:bottom w:val="single" w:sz="6" w:space="0" w:color="000000"/>
              <w:right w:val="single" w:sz="6" w:space="0" w:color="000000"/>
              <w:tl2br w:val="nil"/>
              <w:tr2bl w:val="nil"/>
            </w:tcBorders>
            <w:noWrap/>
            <w:vAlign w:val="center"/>
          </w:tcPr>
          <w:p>
            <w:pPr>
              <w:pStyle w:val="1396"/>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395"/>
              <w:rPr>
                <w:rFonts w:ascii="宋体" w:eastAsia="宋体" w:cs="宋体"/>
                <w:color w:val="000000"/>
                <w:sz w:val="18"/>
                <w:szCs w:val="18"/>
              </w:rPr>
            </w:pPr>
            <w:r>
              <w:rPr>
                <w:rFonts w:ascii="宋体" w:eastAsia="宋体" w:cs="宋体"/>
                <w:color w:val="000000"/>
                <w:sz w:val="18"/>
                <w:szCs w:val="18"/>
              </w:rPr>
              <w:t>31003</w:t>
            </w:r>
          </w:p>
        </w:tc>
        <w:tc>
          <w:tcPr>
            <w:tcW w:w="1047" w:type="pct"/>
            <w:tcBorders>
              <w:top w:val="nil"/>
              <w:left w:val="nil"/>
              <w:bottom w:val="single" w:sz="6" w:space="0" w:color="000000"/>
              <w:right w:val="single" w:sz="6" w:space="0" w:color="000000"/>
              <w:tl2br w:val="nil"/>
              <w:tr2bl w:val="nil"/>
            </w:tcBorders>
            <w:noWrap/>
            <w:vAlign w:val="center"/>
          </w:tcPr>
          <w:p>
            <w:pPr>
              <w:pStyle w:val="1394"/>
              <w:rPr>
                <w:rFonts w:ascii="宋体" w:eastAsia="宋体" w:cs="宋体"/>
                <w:sz w:val="18"/>
                <w:szCs w:val="18"/>
              </w:rPr>
            </w:pPr>
            <w:r>
              <w:rPr>
                <w:rFonts w:ascii="宋体" w:eastAsia="宋体" w:cs="宋体"/>
                <w:sz w:val="18"/>
                <w:szCs w:val="18"/>
              </w:rPr>
              <w:t xml:space="preserve">   专用设备购置</w:t>
            </w:r>
          </w:p>
        </w:tc>
        <w:tc>
          <w:tcPr>
            <w:tcW w:w="488" w:type="pct"/>
            <w:tcBorders>
              <w:top w:val="nil"/>
              <w:left w:val="nil"/>
              <w:bottom w:val="single" w:sz="6" w:space="0" w:color="000000"/>
              <w:right w:val="single" w:sz="6" w:space="0" w:color="000000"/>
              <w:tl2br w:val="nil"/>
              <w:tr2bl w:val="nil"/>
            </w:tcBorders>
            <w:noWrap/>
            <w:vAlign w:val="center"/>
          </w:tcPr>
          <w:p>
            <w:pPr>
              <w:pStyle w:val="1393"/>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92"/>
              <w:rPr>
                <w:rFonts w:ascii="宋体" w:eastAsia="宋体" w:cs="宋体"/>
                <w:color w:val="000000"/>
                <w:sz w:val="18"/>
                <w:szCs w:val="18"/>
              </w:rPr>
            </w:pPr>
            <w:r>
              <w:rPr>
                <w:rFonts w:ascii="宋体" w:eastAsia="宋体" w:cs="宋体"/>
                <w:color w:val="000000"/>
                <w:sz w:val="18"/>
                <w:szCs w:val="18"/>
              </w:rPr>
              <w:t>30109</w:t>
            </w:r>
          </w:p>
        </w:tc>
        <w:tc>
          <w:tcPr>
            <w:tcW w:w="939" w:type="pct"/>
            <w:tcBorders>
              <w:top w:val="nil"/>
              <w:left w:val="nil"/>
              <w:bottom w:val="single" w:sz="6" w:space="0" w:color="000000"/>
              <w:right w:val="single" w:sz="6" w:space="0" w:color="000000"/>
              <w:tl2br w:val="nil"/>
              <w:tr2bl w:val="nil"/>
            </w:tcBorders>
            <w:noWrap/>
            <w:vAlign w:val="center"/>
          </w:tcPr>
          <w:p>
            <w:pPr>
              <w:pStyle w:val="1391"/>
              <w:rPr>
                <w:rFonts w:ascii="宋体" w:eastAsia="宋体" w:cs="宋体"/>
                <w:sz w:val="18"/>
                <w:szCs w:val="18"/>
              </w:rPr>
            </w:pPr>
            <w:r>
              <w:rPr>
                <w:rFonts w:ascii="宋体" w:eastAsia="宋体" w:cs="宋体"/>
                <w:sz w:val="18"/>
                <w:szCs w:val="18"/>
              </w:rPr>
              <w:t xml:space="preserve">   职业年金缴费</w:t>
            </w:r>
          </w:p>
        </w:tc>
        <w:tc>
          <w:tcPr>
            <w:tcW w:w="415" w:type="pct"/>
            <w:tcBorders>
              <w:top w:val="nil"/>
              <w:left w:val="nil"/>
              <w:bottom w:val="single" w:sz="6" w:space="0" w:color="000000"/>
              <w:right w:val="single" w:sz="6" w:space="0" w:color="000000"/>
              <w:tl2br w:val="nil"/>
              <w:tr2bl w:val="nil"/>
            </w:tcBorders>
            <w:noWrap/>
            <w:vAlign w:val="center"/>
          </w:tcPr>
          <w:p>
            <w:pPr>
              <w:pStyle w:val="1390"/>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89"/>
              <w:rPr>
                <w:rFonts w:ascii="宋体" w:eastAsia="宋体" w:cs="宋体"/>
                <w:color w:val="000000"/>
                <w:sz w:val="18"/>
                <w:szCs w:val="18"/>
              </w:rPr>
            </w:pPr>
            <w:r>
              <w:rPr>
                <w:rFonts w:ascii="宋体" w:eastAsia="宋体" w:cs="宋体"/>
                <w:color w:val="000000"/>
                <w:sz w:val="18"/>
                <w:szCs w:val="18"/>
              </w:rPr>
              <w:t>30208</w:t>
            </w:r>
          </w:p>
        </w:tc>
        <w:tc>
          <w:tcPr>
            <w:tcW w:w="736" w:type="pct"/>
            <w:tcBorders>
              <w:top w:val="nil"/>
              <w:left w:val="nil"/>
              <w:bottom w:val="single" w:sz="6" w:space="0" w:color="000000"/>
              <w:right w:val="single" w:sz="6" w:space="0" w:color="000000"/>
              <w:tl2br w:val="nil"/>
              <w:tr2bl w:val="nil"/>
            </w:tcBorders>
            <w:noWrap/>
            <w:vAlign w:val="center"/>
          </w:tcPr>
          <w:p>
            <w:pPr>
              <w:pStyle w:val="1388"/>
              <w:rPr>
                <w:rFonts w:ascii="宋体" w:eastAsia="宋体" w:cs="宋体"/>
                <w:sz w:val="18"/>
                <w:szCs w:val="18"/>
              </w:rPr>
            </w:pPr>
            <w:r>
              <w:rPr>
                <w:rFonts w:ascii="宋体" w:eastAsia="宋体" w:cs="宋体"/>
                <w:sz w:val="18"/>
                <w:szCs w:val="18"/>
              </w:rPr>
              <w:t xml:space="preserve">   取暖费</w:t>
            </w:r>
          </w:p>
        </w:tc>
        <w:tc>
          <w:tcPr>
            <w:tcW w:w="488" w:type="pct"/>
            <w:tcBorders>
              <w:top w:val="nil"/>
              <w:left w:val="nil"/>
              <w:bottom w:val="single" w:sz="6" w:space="0" w:color="000000"/>
              <w:right w:val="single" w:sz="6" w:space="0" w:color="000000"/>
              <w:tl2br w:val="nil"/>
              <w:tr2bl w:val="nil"/>
            </w:tcBorders>
            <w:noWrap/>
            <w:vAlign w:val="center"/>
          </w:tcPr>
          <w:p>
            <w:pPr>
              <w:pStyle w:val="1387"/>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386"/>
              <w:rPr>
                <w:rFonts w:ascii="宋体" w:eastAsia="宋体" w:cs="宋体"/>
                <w:color w:val="000000"/>
                <w:sz w:val="18"/>
                <w:szCs w:val="18"/>
              </w:rPr>
            </w:pPr>
            <w:r>
              <w:rPr>
                <w:rFonts w:ascii="宋体" w:eastAsia="宋体" w:cs="宋体"/>
                <w:color w:val="000000"/>
                <w:sz w:val="18"/>
                <w:szCs w:val="18"/>
              </w:rPr>
              <w:t>31005</w:t>
            </w:r>
          </w:p>
        </w:tc>
        <w:tc>
          <w:tcPr>
            <w:tcW w:w="1047" w:type="pct"/>
            <w:tcBorders>
              <w:top w:val="nil"/>
              <w:left w:val="nil"/>
              <w:bottom w:val="single" w:sz="6" w:space="0" w:color="000000"/>
              <w:right w:val="single" w:sz="6" w:space="0" w:color="000000"/>
              <w:tl2br w:val="nil"/>
              <w:tr2bl w:val="nil"/>
            </w:tcBorders>
            <w:noWrap/>
            <w:vAlign w:val="center"/>
          </w:tcPr>
          <w:p>
            <w:pPr>
              <w:pStyle w:val="1385"/>
              <w:rPr>
                <w:rFonts w:ascii="宋体" w:eastAsia="宋体" w:cs="宋体"/>
                <w:sz w:val="18"/>
                <w:szCs w:val="18"/>
              </w:rPr>
            </w:pPr>
            <w:r>
              <w:rPr>
                <w:rFonts w:ascii="宋体" w:eastAsia="宋体" w:cs="宋体"/>
                <w:sz w:val="18"/>
                <w:szCs w:val="18"/>
              </w:rPr>
              <w:t xml:space="preserve">   基础设施建设</w:t>
            </w:r>
          </w:p>
        </w:tc>
        <w:tc>
          <w:tcPr>
            <w:tcW w:w="488" w:type="pct"/>
            <w:tcBorders>
              <w:top w:val="nil"/>
              <w:left w:val="nil"/>
              <w:bottom w:val="single" w:sz="6" w:space="0" w:color="000000"/>
              <w:right w:val="single" w:sz="6" w:space="0" w:color="000000"/>
              <w:tl2br w:val="nil"/>
              <w:tr2bl w:val="nil"/>
            </w:tcBorders>
            <w:noWrap/>
            <w:vAlign w:val="center"/>
          </w:tcPr>
          <w:p>
            <w:pPr>
              <w:pStyle w:val="1384"/>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83"/>
              <w:rPr>
                <w:rFonts w:ascii="宋体" w:eastAsia="宋体" w:cs="宋体"/>
                <w:color w:val="000000"/>
                <w:sz w:val="18"/>
                <w:szCs w:val="18"/>
              </w:rPr>
            </w:pPr>
            <w:r>
              <w:rPr>
                <w:rFonts w:ascii="宋体" w:eastAsia="宋体" w:cs="宋体"/>
                <w:color w:val="000000"/>
                <w:sz w:val="18"/>
                <w:szCs w:val="18"/>
              </w:rPr>
              <w:t>30110</w:t>
            </w:r>
          </w:p>
        </w:tc>
        <w:tc>
          <w:tcPr>
            <w:tcW w:w="939" w:type="pct"/>
            <w:tcBorders>
              <w:top w:val="nil"/>
              <w:left w:val="nil"/>
              <w:bottom w:val="single" w:sz="6" w:space="0" w:color="000000"/>
              <w:right w:val="single" w:sz="6" w:space="0" w:color="000000"/>
              <w:tl2br w:val="nil"/>
              <w:tr2bl w:val="nil"/>
            </w:tcBorders>
            <w:noWrap/>
            <w:vAlign w:val="center"/>
          </w:tcPr>
          <w:p>
            <w:pPr>
              <w:pStyle w:val="1382"/>
              <w:rPr>
                <w:rFonts w:ascii="宋体" w:eastAsia="宋体" w:cs="宋体"/>
                <w:sz w:val="18"/>
                <w:szCs w:val="18"/>
              </w:rPr>
            </w:pPr>
            <w:r>
              <w:rPr>
                <w:rFonts w:ascii="宋体" w:eastAsia="宋体" w:cs="宋体"/>
                <w:sz w:val="18"/>
                <w:szCs w:val="18"/>
              </w:rPr>
              <w:t xml:space="preserve">   职工基本医疗保险缴费</w:t>
            </w:r>
          </w:p>
        </w:tc>
        <w:tc>
          <w:tcPr>
            <w:tcW w:w="415" w:type="pct"/>
            <w:tcBorders>
              <w:top w:val="nil"/>
              <w:left w:val="nil"/>
              <w:bottom w:val="single" w:sz="6" w:space="0" w:color="000000"/>
              <w:right w:val="single" w:sz="6" w:space="0" w:color="000000"/>
              <w:tl2br w:val="nil"/>
              <w:tr2bl w:val="nil"/>
            </w:tcBorders>
            <w:noWrap/>
            <w:vAlign w:val="center"/>
          </w:tcPr>
          <w:p>
            <w:pPr>
              <w:pStyle w:val="1381"/>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80"/>
              <w:rPr>
                <w:rFonts w:ascii="宋体" w:eastAsia="宋体" w:cs="宋体"/>
                <w:color w:val="000000"/>
                <w:sz w:val="18"/>
                <w:szCs w:val="18"/>
              </w:rPr>
            </w:pPr>
            <w:r>
              <w:rPr>
                <w:rFonts w:ascii="宋体" w:eastAsia="宋体" w:cs="宋体"/>
                <w:color w:val="000000"/>
                <w:sz w:val="18"/>
                <w:szCs w:val="18"/>
              </w:rPr>
              <w:t>30209</w:t>
            </w:r>
          </w:p>
        </w:tc>
        <w:tc>
          <w:tcPr>
            <w:tcW w:w="736" w:type="pct"/>
            <w:tcBorders>
              <w:top w:val="nil"/>
              <w:left w:val="nil"/>
              <w:bottom w:val="single" w:sz="6" w:space="0" w:color="000000"/>
              <w:right w:val="single" w:sz="6" w:space="0" w:color="000000"/>
              <w:tl2br w:val="nil"/>
              <w:tr2bl w:val="nil"/>
            </w:tcBorders>
            <w:noWrap/>
            <w:vAlign w:val="center"/>
          </w:tcPr>
          <w:p>
            <w:pPr>
              <w:pStyle w:val="1379"/>
              <w:rPr>
                <w:rFonts w:ascii="宋体" w:eastAsia="宋体" w:cs="宋体"/>
                <w:sz w:val="18"/>
                <w:szCs w:val="18"/>
              </w:rPr>
            </w:pPr>
            <w:r>
              <w:rPr>
                <w:rFonts w:ascii="宋体" w:eastAsia="宋体" w:cs="宋体"/>
                <w:sz w:val="18"/>
                <w:szCs w:val="18"/>
              </w:rPr>
              <w:t xml:space="preserve">   物业管理费</w:t>
            </w:r>
          </w:p>
        </w:tc>
        <w:tc>
          <w:tcPr>
            <w:tcW w:w="488" w:type="pct"/>
            <w:tcBorders>
              <w:top w:val="nil"/>
              <w:left w:val="nil"/>
              <w:bottom w:val="single" w:sz="6" w:space="0" w:color="000000"/>
              <w:right w:val="single" w:sz="6" w:space="0" w:color="000000"/>
              <w:tl2br w:val="nil"/>
              <w:tr2bl w:val="nil"/>
            </w:tcBorders>
            <w:noWrap/>
            <w:vAlign w:val="center"/>
          </w:tcPr>
          <w:p>
            <w:pPr>
              <w:pStyle w:val="1378"/>
              <w:jc w:val="right"/>
              <w:rPr>
                <w:rFonts w:ascii="宋体" w:eastAsia="宋体" w:cs="宋体"/>
                <w:color w:val="000000"/>
                <w:sz w:val="18"/>
                <w:szCs w:val="18"/>
              </w:rPr>
            </w:pPr>
            <w:r>
              <w:rPr>
                <w:rFonts w:ascii="宋体" w:eastAsia="宋体" w:cs="宋体"/>
                <w:color w:val="000000"/>
                <w:sz w:val="18"/>
                <w:szCs w:val="18"/>
              </w:rPr>
              <w:t>42.07</w:t>
            </w:r>
          </w:p>
        </w:tc>
        <w:tc>
          <w:tcPr>
            <w:tcW w:w="286" w:type="pct"/>
            <w:tcBorders>
              <w:top w:val="nil"/>
              <w:left w:val="nil"/>
              <w:bottom w:val="single" w:sz="6" w:space="0" w:color="000000"/>
              <w:right w:val="single" w:sz="6" w:space="0" w:color="000000"/>
              <w:tl2br w:val="nil"/>
              <w:tr2bl w:val="nil"/>
            </w:tcBorders>
            <w:noWrap/>
            <w:vAlign w:val="center"/>
          </w:tcPr>
          <w:p>
            <w:pPr>
              <w:pStyle w:val="1377"/>
              <w:rPr>
                <w:rFonts w:ascii="宋体" w:eastAsia="宋体" w:cs="宋体"/>
                <w:color w:val="000000"/>
                <w:sz w:val="18"/>
                <w:szCs w:val="18"/>
              </w:rPr>
            </w:pPr>
            <w:r>
              <w:rPr>
                <w:rFonts w:ascii="宋体" w:eastAsia="宋体" w:cs="宋体"/>
                <w:color w:val="000000"/>
                <w:sz w:val="18"/>
                <w:szCs w:val="18"/>
              </w:rPr>
              <w:t>31006</w:t>
            </w:r>
          </w:p>
        </w:tc>
        <w:tc>
          <w:tcPr>
            <w:tcW w:w="1047" w:type="pct"/>
            <w:tcBorders>
              <w:top w:val="nil"/>
              <w:left w:val="nil"/>
              <w:bottom w:val="single" w:sz="6" w:space="0" w:color="000000"/>
              <w:right w:val="single" w:sz="6" w:space="0" w:color="000000"/>
              <w:tl2br w:val="nil"/>
              <w:tr2bl w:val="nil"/>
            </w:tcBorders>
            <w:noWrap/>
            <w:vAlign w:val="center"/>
          </w:tcPr>
          <w:p>
            <w:pPr>
              <w:pStyle w:val="1376"/>
              <w:rPr>
                <w:rFonts w:ascii="宋体" w:eastAsia="宋体" w:cs="宋体"/>
                <w:sz w:val="18"/>
                <w:szCs w:val="18"/>
              </w:rPr>
            </w:pPr>
            <w:r>
              <w:rPr>
                <w:rFonts w:ascii="宋体" w:eastAsia="宋体" w:cs="宋体"/>
                <w:sz w:val="18"/>
                <w:szCs w:val="18"/>
              </w:rPr>
              <w:t xml:space="preserve">   大型修缮</w:t>
            </w:r>
          </w:p>
        </w:tc>
        <w:tc>
          <w:tcPr>
            <w:tcW w:w="488" w:type="pct"/>
            <w:tcBorders>
              <w:top w:val="nil"/>
              <w:left w:val="nil"/>
              <w:bottom w:val="single" w:sz="6" w:space="0" w:color="000000"/>
              <w:right w:val="single" w:sz="6" w:space="0" w:color="000000"/>
              <w:tl2br w:val="nil"/>
              <w:tr2bl w:val="nil"/>
            </w:tcBorders>
            <w:noWrap/>
            <w:vAlign w:val="center"/>
          </w:tcPr>
          <w:p>
            <w:pPr>
              <w:pStyle w:val="1375"/>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74"/>
              <w:rPr>
                <w:rFonts w:ascii="宋体" w:eastAsia="宋体" w:cs="宋体"/>
                <w:color w:val="000000"/>
                <w:sz w:val="18"/>
                <w:szCs w:val="18"/>
              </w:rPr>
            </w:pPr>
            <w:r>
              <w:rPr>
                <w:rFonts w:ascii="宋体" w:eastAsia="宋体" w:cs="宋体"/>
                <w:color w:val="000000"/>
                <w:sz w:val="18"/>
                <w:szCs w:val="18"/>
              </w:rPr>
              <w:t>30111</w:t>
            </w:r>
          </w:p>
        </w:tc>
        <w:tc>
          <w:tcPr>
            <w:tcW w:w="939" w:type="pct"/>
            <w:tcBorders>
              <w:top w:val="nil"/>
              <w:left w:val="nil"/>
              <w:bottom w:val="single" w:sz="6" w:space="0" w:color="000000"/>
              <w:right w:val="single" w:sz="6" w:space="0" w:color="000000"/>
              <w:tl2br w:val="nil"/>
              <w:tr2bl w:val="nil"/>
            </w:tcBorders>
            <w:noWrap/>
            <w:vAlign w:val="center"/>
          </w:tcPr>
          <w:p>
            <w:pPr>
              <w:pStyle w:val="1373"/>
              <w:rPr>
                <w:rFonts w:ascii="宋体" w:eastAsia="宋体" w:cs="宋体"/>
                <w:sz w:val="18"/>
                <w:szCs w:val="18"/>
              </w:rPr>
            </w:pPr>
            <w:r>
              <w:rPr>
                <w:rFonts w:ascii="宋体" w:eastAsia="宋体" w:cs="宋体"/>
                <w:sz w:val="18"/>
                <w:szCs w:val="18"/>
              </w:rPr>
              <w:t xml:space="preserve">   公务员医疗补助缴费</w:t>
            </w:r>
          </w:p>
        </w:tc>
        <w:tc>
          <w:tcPr>
            <w:tcW w:w="415" w:type="pct"/>
            <w:tcBorders>
              <w:top w:val="nil"/>
              <w:left w:val="nil"/>
              <w:bottom w:val="single" w:sz="6" w:space="0" w:color="000000"/>
              <w:right w:val="single" w:sz="6" w:space="0" w:color="000000"/>
              <w:tl2br w:val="nil"/>
              <w:tr2bl w:val="nil"/>
            </w:tcBorders>
            <w:noWrap/>
            <w:vAlign w:val="center"/>
          </w:tcPr>
          <w:p>
            <w:pPr>
              <w:pStyle w:val="1372"/>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71"/>
              <w:rPr>
                <w:rFonts w:ascii="宋体" w:eastAsia="宋体" w:cs="宋体"/>
                <w:color w:val="000000"/>
                <w:sz w:val="18"/>
                <w:szCs w:val="18"/>
              </w:rPr>
            </w:pPr>
            <w:r>
              <w:rPr>
                <w:rFonts w:ascii="宋体" w:eastAsia="宋体" w:cs="宋体"/>
                <w:color w:val="000000"/>
                <w:sz w:val="18"/>
                <w:szCs w:val="18"/>
              </w:rPr>
              <w:t>30211</w:t>
            </w:r>
          </w:p>
        </w:tc>
        <w:tc>
          <w:tcPr>
            <w:tcW w:w="736" w:type="pct"/>
            <w:tcBorders>
              <w:top w:val="nil"/>
              <w:left w:val="nil"/>
              <w:bottom w:val="single" w:sz="6" w:space="0" w:color="000000"/>
              <w:right w:val="single" w:sz="6" w:space="0" w:color="000000"/>
              <w:tl2br w:val="nil"/>
              <w:tr2bl w:val="nil"/>
            </w:tcBorders>
            <w:noWrap/>
            <w:vAlign w:val="center"/>
          </w:tcPr>
          <w:p>
            <w:pPr>
              <w:pStyle w:val="1370"/>
              <w:rPr>
                <w:rFonts w:ascii="宋体" w:eastAsia="宋体" w:cs="宋体"/>
                <w:sz w:val="18"/>
                <w:szCs w:val="18"/>
              </w:rPr>
            </w:pPr>
            <w:r>
              <w:rPr>
                <w:rFonts w:ascii="宋体" w:eastAsia="宋体" w:cs="宋体"/>
                <w:sz w:val="18"/>
                <w:szCs w:val="18"/>
              </w:rPr>
              <w:t xml:space="preserve">   差旅费</w:t>
            </w:r>
          </w:p>
        </w:tc>
        <w:tc>
          <w:tcPr>
            <w:tcW w:w="488" w:type="pct"/>
            <w:tcBorders>
              <w:top w:val="nil"/>
              <w:left w:val="nil"/>
              <w:bottom w:val="single" w:sz="6" w:space="0" w:color="000000"/>
              <w:right w:val="single" w:sz="6" w:space="0" w:color="000000"/>
              <w:tl2br w:val="nil"/>
              <w:tr2bl w:val="nil"/>
            </w:tcBorders>
            <w:noWrap/>
            <w:vAlign w:val="center"/>
          </w:tcPr>
          <w:p>
            <w:pPr>
              <w:pStyle w:val="1369"/>
              <w:jc w:val="right"/>
              <w:rPr>
                <w:rFonts w:ascii="宋体" w:eastAsia="宋体" w:cs="宋体"/>
                <w:color w:val="000000"/>
                <w:sz w:val="18"/>
                <w:szCs w:val="18"/>
              </w:rPr>
            </w:pPr>
            <w:r>
              <w:rPr>
                <w:rFonts w:ascii="宋体" w:eastAsia="宋体" w:cs="宋体"/>
                <w:color w:val="000000"/>
                <w:sz w:val="18"/>
                <w:szCs w:val="18"/>
              </w:rPr>
              <w:t>9.10</w:t>
            </w:r>
          </w:p>
        </w:tc>
        <w:tc>
          <w:tcPr>
            <w:tcW w:w="286" w:type="pct"/>
            <w:tcBorders>
              <w:top w:val="nil"/>
              <w:left w:val="nil"/>
              <w:bottom w:val="single" w:sz="6" w:space="0" w:color="000000"/>
              <w:right w:val="single" w:sz="6" w:space="0" w:color="000000"/>
              <w:tl2br w:val="nil"/>
              <w:tr2bl w:val="nil"/>
            </w:tcBorders>
            <w:noWrap/>
            <w:vAlign w:val="center"/>
          </w:tcPr>
          <w:p>
            <w:pPr>
              <w:pStyle w:val="1368"/>
              <w:rPr>
                <w:rFonts w:ascii="宋体" w:eastAsia="宋体" w:cs="宋体"/>
                <w:color w:val="000000"/>
                <w:sz w:val="18"/>
                <w:szCs w:val="18"/>
              </w:rPr>
            </w:pPr>
            <w:r>
              <w:rPr>
                <w:rFonts w:ascii="宋体" w:eastAsia="宋体" w:cs="宋体"/>
                <w:color w:val="000000"/>
                <w:sz w:val="18"/>
                <w:szCs w:val="18"/>
              </w:rPr>
              <w:t>31007</w:t>
            </w:r>
          </w:p>
        </w:tc>
        <w:tc>
          <w:tcPr>
            <w:tcW w:w="1047" w:type="pct"/>
            <w:tcBorders>
              <w:top w:val="nil"/>
              <w:left w:val="nil"/>
              <w:bottom w:val="single" w:sz="6" w:space="0" w:color="000000"/>
              <w:right w:val="single" w:sz="6" w:space="0" w:color="000000"/>
              <w:tl2br w:val="nil"/>
              <w:tr2bl w:val="nil"/>
            </w:tcBorders>
            <w:noWrap/>
            <w:vAlign w:val="center"/>
          </w:tcPr>
          <w:p>
            <w:pPr>
              <w:pStyle w:val="1367"/>
              <w:rPr>
                <w:rFonts w:ascii="宋体" w:eastAsia="宋体" w:cs="宋体"/>
                <w:sz w:val="18"/>
                <w:szCs w:val="18"/>
              </w:rPr>
            </w:pPr>
            <w:r>
              <w:rPr>
                <w:rFonts w:ascii="宋体" w:eastAsia="宋体" w:cs="宋体"/>
                <w:sz w:val="18"/>
                <w:szCs w:val="18"/>
              </w:rPr>
              <w:t xml:space="preserve">   信息网络及软件购置更新</w:t>
            </w:r>
          </w:p>
        </w:tc>
        <w:tc>
          <w:tcPr>
            <w:tcW w:w="488" w:type="pct"/>
            <w:tcBorders>
              <w:top w:val="nil"/>
              <w:left w:val="nil"/>
              <w:bottom w:val="single" w:sz="6" w:space="0" w:color="000000"/>
              <w:right w:val="single" w:sz="6" w:space="0" w:color="000000"/>
              <w:tl2br w:val="nil"/>
              <w:tr2bl w:val="nil"/>
            </w:tcBorders>
            <w:noWrap/>
            <w:vAlign w:val="center"/>
          </w:tcPr>
          <w:p>
            <w:pPr>
              <w:pStyle w:val="1366"/>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65"/>
              <w:rPr>
                <w:rFonts w:ascii="宋体" w:eastAsia="宋体" w:cs="宋体"/>
                <w:color w:val="000000"/>
                <w:sz w:val="18"/>
                <w:szCs w:val="18"/>
              </w:rPr>
            </w:pPr>
            <w:r>
              <w:rPr>
                <w:rFonts w:ascii="宋体" w:eastAsia="宋体" w:cs="宋体"/>
                <w:color w:val="000000"/>
                <w:sz w:val="18"/>
                <w:szCs w:val="18"/>
              </w:rPr>
              <w:t>30112</w:t>
            </w:r>
          </w:p>
        </w:tc>
        <w:tc>
          <w:tcPr>
            <w:tcW w:w="939" w:type="pct"/>
            <w:tcBorders>
              <w:top w:val="nil"/>
              <w:left w:val="nil"/>
              <w:bottom w:val="single" w:sz="6" w:space="0" w:color="000000"/>
              <w:right w:val="single" w:sz="6" w:space="0" w:color="000000"/>
              <w:tl2br w:val="nil"/>
              <w:tr2bl w:val="nil"/>
            </w:tcBorders>
            <w:noWrap/>
            <w:vAlign w:val="center"/>
          </w:tcPr>
          <w:p>
            <w:pPr>
              <w:pStyle w:val="1364"/>
              <w:rPr>
                <w:rFonts w:ascii="宋体" w:eastAsia="宋体" w:cs="宋体"/>
                <w:sz w:val="18"/>
                <w:szCs w:val="18"/>
              </w:rPr>
            </w:pPr>
            <w:r>
              <w:rPr>
                <w:rFonts w:ascii="宋体" w:eastAsia="宋体" w:cs="宋体"/>
                <w:sz w:val="18"/>
                <w:szCs w:val="18"/>
              </w:rPr>
              <w:t xml:space="preserve">   其他社会保障缴费</w:t>
            </w:r>
          </w:p>
        </w:tc>
        <w:tc>
          <w:tcPr>
            <w:tcW w:w="415" w:type="pct"/>
            <w:tcBorders>
              <w:top w:val="nil"/>
              <w:left w:val="nil"/>
              <w:bottom w:val="single" w:sz="6" w:space="0" w:color="000000"/>
              <w:right w:val="single" w:sz="6" w:space="0" w:color="000000"/>
              <w:tl2br w:val="nil"/>
              <w:tr2bl w:val="nil"/>
            </w:tcBorders>
            <w:noWrap/>
            <w:vAlign w:val="center"/>
          </w:tcPr>
          <w:p>
            <w:pPr>
              <w:pStyle w:val="1363"/>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62"/>
              <w:rPr>
                <w:rFonts w:ascii="宋体" w:eastAsia="宋体" w:cs="宋体"/>
                <w:color w:val="000000"/>
                <w:sz w:val="18"/>
                <w:szCs w:val="18"/>
              </w:rPr>
            </w:pPr>
            <w:r>
              <w:rPr>
                <w:rFonts w:ascii="宋体" w:eastAsia="宋体" w:cs="宋体"/>
                <w:color w:val="000000"/>
                <w:sz w:val="18"/>
                <w:szCs w:val="18"/>
              </w:rPr>
              <w:t>30212</w:t>
            </w:r>
          </w:p>
        </w:tc>
        <w:tc>
          <w:tcPr>
            <w:tcW w:w="736" w:type="pct"/>
            <w:tcBorders>
              <w:top w:val="nil"/>
              <w:left w:val="nil"/>
              <w:bottom w:val="single" w:sz="6" w:space="0" w:color="000000"/>
              <w:right w:val="single" w:sz="6" w:space="0" w:color="000000"/>
              <w:tl2br w:val="nil"/>
              <w:tr2bl w:val="nil"/>
            </w:tcBorders>
            <w:noWrap/>
            <w:vAlign w:val="center"/>
          </w:tcPr>
          <w:p>
            <w:pPr>
              <w:pStyle w:val="1361"/>
              <w:rPr>
                <w:rFonts w:ascii="宋体" w:eastAsia="宋体" w:cs="宋体"/>
                <w:sz w:val="18"/>
                <w:szCs w:val="18"/>
              </w:rPr>
            </w:pPr>
            <w:r>
              <w:rPr>
                <w:rFonts w:ascii="宋体" w:eastAsia="宋体" w:cs="宋体"/>
                <w:sz w:val="18"/>
                <w:szCs w:val="18"/>
              </w:rPr>
              <w:t xml:space="preserve">   因公出国（境）费用</w:t>
            </w:r>
          </w:p>
        </w:tc>
        <w:tc>
          <w:tcPr>
            <w:tcW w:w="488" w:type="pct"/>
            <w:tcBorders>
              <w:top w:val="nil"/>
              <w:left w:val="nil"/>
              <w:bottom w:val="single" w:sz="6" w:space="0" w:color="000000"/>
              <w:right w:val="single" w:sz="6" w:space="0" w:color="000000"/>
              <w:tl2br w:val="nil"/>
              <w:tr2bl w:val="nil"/>
            </w:tcBorders>
            <w:noWrap/>
            <w:vAlign w:val="center"/>
          </w:tcPr>
          <w:p>
            <w:pPr>
              <w:pStyle w:val="1360"/>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359"/>
              <w:rPr>
                <w:rFonts w:ascii="宋体" w:eastAsia="宋体" w:cs="宋体"/>
                <w:color w:val="000000"/>
                <w:sz w:val="18"/>
                <w:szCs w:val="18"/>
              </w:rPr>
            </w:pPr>
            <w:r>
              <w:rPr>
                <w:rFonts w:ascii="宋体" w:eastAsia="宋体" w:cs="宋体"/>
                <w:color w:val="000000"/>
                <w:sz w:val="18"/>
                <w:szCs w:val="18"/>
              </w:rPr>
              <w:t>31008</w:t>
            </w:r>
          </w:p>
        </w:tc>
        <w:tc>
          <w:tcPr>
            <w:tcW w:w="1047" w:type="pct"/>
            <w:tcBorders>
              <w:top w:val="nil"/>
              <w:left w:val="nil"/>
              <w:bottom w:val="single" w:sz="6" w:space="0" w:color="000000"/>
              <w:right w:val="single" w:sz="6" w:space="0" w:color="000000"/>
              <w:tl2br w:val="nil"/>
              <w:tr2bl w:val="nil"/>
            </w:tcBorders>
            <w:noWrap/>
            <w:vAlign w:val="center"/>
          </w:tcPr>
          <w:p>
            <w:pPr>
              <w:pStyle w:val="1358"/>
              <w:rPr>
                <w:rFonts w:ascii="宋体" w:eastAsia="宋体" w:cs="宋体"/>
                <w:sz w:val="18"/>
                <w:szCs w:val="18"/>
              </w:rPr>
            </w:pPr>
            <w:r>
              <w:rPr>
                <w:rFonts w:ascii="宋体" w:eastAsia="宋体" w:cs="宋体"/>
                <w:sz w:val="18"/>
                <w:szCs w:val="18"/>
              </w:rPr>
              <w:t xml:space="preserve">   物资储备</w:t>
            </w:r>
          </w:p>
        </w:tc>
        <w:tc>
          <w:tcPr>
            <w:tcW w:w="488" w:type="pct"/>
            <w:tcBorders>
              <w:top w:val="nil"/>
              <w:left w:val="nil"/>
              <w:bottom w:val="single" w:sz="6" w:space="0" w:color="000000"/>
              <w:right w:val="single" w:sz="6" w:space="0" w:color="000000"/>
              <w:tl2br w:val="nil"/>
              <w:tr2bl w:val="nil"/>
            </w:tcBorders>
            <w:noWrap/>
            <w:vAlign w:val="center"/>
          </w:tcPr>
          <w:p>
            <w:pPr>
              <w:pStyle w:val="1357"/>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56"/>
              <w:rPr>
                <w:rFonts w:ascii="宋体" w:eastAsia="宋体" w:cs="宋体"/>
                <w:color w:val="000000"/>
                <w:sz w:val="18"/>
                <w:szCs w:val="18"/>
              </w:rPr>
            </w:pPr>
            <w:r>
              <w:rPr>
                <w:rFonts w:ascii="宋体" w:eastAsia="宋体" w:cs="宋体"/>
                <w:color w:val="000000"/>
                <w:sz w:val="18"/>
                <w:szCs w:val="18"/>
              </w:rPr>
              <w:t>30113</w:t>
            </w:r>
          </w:p>
        </w:tc>
        <w:tc>
          <w:tcPr>
            <w:tcW w:w="939" w:type="pct"/>
            <w:tcBorders>
              <w:top w:val="nil"/>
              <w:left w:val="nil"/>
              <w:bottom w:val="single" w:sz="6" w:space="0" w:color="000000"/>
              <w:right w:val="single" w:sz="6" w:space="0" w:color="000000"/>
              <w:tl2br w:val="nil"/>
              <w:tr2bl w:val="nil"/>
            </w:tcBorders>
            <w:noWrap/>
            <w:vAlign w:val="center"/>
          </w:tcPr>
          <w:p>
            <w:pPr>
              <w:pStyle w:val="1355"/>
              <w:rPr>
                <w:rFonts w:ascii="宋体" w:eastAsia="宋体" w:cs="宋体"/>
                <w:sz w:val="18"/>
                <w:szCs w:val="18"/>
              </w:rPr>
            </w:pPr>
            <w:r>
              <w:rPr>
                <w:rFonts w:ascii="宋体" w:eastAsia="宋体" w:cs="宋体"/>
                <w:sz w:val="18"/>
                <w:szCs w:val="18"/>
              </w:rPr>
              <w:t xml:space="preserve">   住房公积金</w:t>
            </w:r>
          </w:p>
        </w:tc>
        <w:tc>
          <w:tcPr>
            <w:tcW w:w="415" w:type="pct"/>
            <w:tcBorders>
              <w:top w:val="nil"/>
              <w:left w:val="nil"/>
              <w:bottom w:val="single" w:sz="6" w:space="0" w:color="000000"/>
              <w:right w:val="single" w:sz="6" w:space="0" w:color="000000"/>
              <w:tl2br w:val="nil"/>
              <w:tr2bl w:val="nil"/>
            </w:tcBorders>
            <w:noWrap/>
            <w:vAlign w:val="center"/>
          </w:tcPr>
          <w:p>
            <w:pPr>
              <w:pStyle w:val="1354"/>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53"/>
              <w:rPr>
                <w:rFonts w:ascii="宋体" w:eastAsia="宋体" w:cs="宋体"/>
                <w:color w:val="000000"/>
                <w:sz w:val="18"/>
                <w:szCs w:val="18"/>
              </w:rPr>
            </w:pPr>
            <w:r>
              <w:rPr>
                <w:rFonts w:ascii="宋体" w:eastAsia="宋体" w:cs="宋体"/>
                <w:color w:val="000000"/>
                <w:sz w:val="18"/>
                <w:szCs w:val="18"/>
              </w:rPr>
              <w:t>30213</w:t>
            </w:r>
          </w:p>
        </w:tc>
        <w:tc>
          <w:tcPr>
            <w:tcW w:w="736" w:type="pct"/>
            <w:tcBorders>
              <w:top w:val="nil"/>
              <w:left w:val="nil"/>
              <w:bottom w:val="single" w:sz="6" w:space="0" w:color="000000"/>
              <w:right w:val="single" w:sz="6" w:space="0" w:color="000000"/>
              <w:tl2br w:val="nil"/>
              <w:tr2bl w:val="nil"/>
            </w:tcBorders>
            <w:noWrap/>
            <w:vAlign w:val="center"/>
          </w:tcPr>
          <w:p>
            <w:pPr>
              <w:pStyle w:val="1352"/>
              <w:rPr>
                <w:rFonts w:ascii="宋体" w:eastAsia="宋体" w:cs="宋体"/>
                <w:sz w:val="18"/>
                <w:szCs w:val="18"/>
              </w:rPr>
            </w:pPr>
            <w:r>
              <w:rPr>
                <w:rFonts w:ascii="宋体" w:eastAsia="宋体" w:cs="宋体"/>
                <w:sz w:val="18"/>
                <w:szCs w:val="18"/>
              </w:rPr>
              <w:t xml:space="preserve">   维修（护）费</w:t>
            </w:r>
          </w:p>
        </w:tc>
        <w:tc>
          <w:tcPr>
            <w:tcW w:w="488" w:type="pct"/>
            <w:tcBorders>
              <w:top w:val="nil"/>
              <w:left w:val="nil"/>
              <w:bottom w:val="single" w:sz="6" w:space="0" w:color="000000"/>
              <w:right w:val="single" w:sz="6" w:space="0" w:color="000000"/>
              <w:tl2br w:val="nil"/>
              <w:tr2bl w:val="nil"/>
            </w:tcBorders>
            <w:noWrap/>
            <w:vAlign w:val="center"/>
          </w:tcPr>
          <w:p>
            <w:pPr>
              <w:pStyle w:val="1351"/>
              <w:jc w:val="right"/>
              <w:rPr>
                <w:rFonts w:ascii="宋体" w:eastAsia="宋体" w:cs="宋体"/>
                <w:color w:val="000000"/>
                <w:sz w:val="18"/>
                <w:szCs w:val="18"/>
              </w:rPr>
            </w:pPr>
            <w:r>
              <w:rPr>
                <w:rFonts w:ascii="宋体" w:eastAsia="宋体" w:cs="宋体"/>
                <w:color w:val="000000"/>
                <w:sz w:val="18"/>
                <w:szCs w:val="18"/>
              </w:rPr>
              <w:t>1.00</w:t>
            </w:r>
          </w:p>
        </w:tc>
        <w:tc>
          <w:tcPr>
            <w:tcW w:w="286" w:type="pct"/>
            <w:tcBorders>
              <w:top w:val="nil"/>
              <w:left w:val="nil"/>
              <w:bottom w:val="single" w:sz="6" w:space="0" w:color="000000"/>
              <w:right w:val="single" w:sz="6" w:space="0" w:color="000000"/>
              <w:tl2br w:val="nil"/>
              <w:tr2bl w:val="nil"/>
            </w:tcBorders>
            <w:noWrap/>
            <w:vAlign w:val="center"/>
          </w:tcPr>
          <w:p>
            <w:pPr>
              <w:pStyle w:val="1350"/>
              <w:rPr>
                <w:rFonts w:ascii="宋体" w:eastAsia="宋体" w:cs="宋体"/>
                <w:color w:val="000000"/>
                <w:sz w:val="18"/>
                <w:szCs w:val="18"/>
              </w:rPr>
            </w:pPr>
            <w:r>
              <w:rPr>
                <w:rFonts w:ascii="宋体" w:eastAsia="宋体" w:cs="宋体"/>
                <w:color w:val="000000"/>
                <w:sz w:val="18"/>
                <w:szCs w:val="18"/>
              </w:rPr>
              <w:t>31009</w:t>
            </w:r>
          </w:p>
        </w:tc>
        <w:tc>
          <w:tcPr>
            <w:tcW w:w="1047" w:type="pct"/>
            <w:tcBorders>
              <w:top w:val="nil"/>
              <w:left w:val="nil"/>
              <w:bottom w:val="single" w:sz="6" w:space="0" w:color="000000"/>
              <w:right w:val="single" w:sz="6" w:space="0" w:color="000000"/>
              <w:tl2br w:val="nil"/>
              <w:tr2bl w:val="nil"/>
            </w:tcBorders>
            <w:noWrap/>
            <w:vAlign w:val="center"/>
          </w:tcPr>
          <w:p>
            <w:pPr>
              <w:pStyle w:val="1349"/>
              <w:rPr>
                <w:rFonts w:ascii="宋体" w:eastAsia="宋体" w:cs="宋体"/>
                <w:sz w:val="18"/>
                <w:szCs w:val="18"/>
              </w:rPr>
            </w:pPr>
            <w:r>
              <w:rPr>
                <w:rFonts w:ascii="宋体" w:eastAsia="宋体" w:cs="宋体"/>
                <w:sz w:val="18"/>
                <w:szCs w:val="18"/>
              </w:rPr>
              <w:t xml:space="preserve">   土地补偿</w:t>
            </w:r>
          </w:p>
        </w:tc>
        <w:tc>
          <w:tcPr>
            <w:tcW w:w="488" w:type="pct"/>
            <w:tcBorders>
              <w:top w:val="nil"/>
              <w:left w:val="nil"/>
              <w:bottom w:val="single" w:sz="6" w:space="0" w:color="000000"/>
              <w:right w:val="single" w:sz="6" w:space="0" w:color="000000"/>
              <w:tl2br w:val="nil"/>
              <w:tr2bl w:val="nil"/>
            </w:tcBorders>
            <w:noWrap/>
            <w:vAlign w:val="center"/>
          </w:tcPr>
          <w:p>
            <w:pPr>
              <w:pStyle w:val="1348"/>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47"/>
              <w:rPr>
                <w:rFonts w:ascii="宋体" w:eastAsia="宋体" w:cs="宋体"/>
                <w:color w:val="000000"/>
                <w:sz w:val="18"/>
                <w:szCs w:val="18"/>
              </w:rPr>
            </w:pPr>
            <w:r>
              <w:rPr>
                <w:rFonts w:ascii="宋体" w:eastAsia="宋体" w:cs="宋体"/>
                <w:color w:val="000000"/>
                <w:sz w:val="18"/>
                <w:szCs w:val="18"/>
              </w:rPr>
              <w:t>30114</w:t>
            </w:r>
          </w:p>
        </w:tc>
        <w:tc>
          <w:tcPr>
            <w:tcW w:w="939" w:type="pct"/>
            <w:tcBorders>
              <w:top w:val="nil"/>
              <w:left w:val="nil"/>
              <w:bottom w:val="single" w:sz="6" w:space="0" w:color="000000"/>
              <w:right w:val="single" w:sz="6" w:space="0" w:color="000000"/>
              <w:tl2br w:val="nil"/>
              <w:tr2bl w:val="nil"/>
            </w:tcBorders>
            <w:noWrap/>
            <w:vAlign w:val="center"/>
          </w:tcPr>
          <w:p>
            <w:pPr>
              <w:pStyle w:val="1346"/>
              <w:rPr>
                <w:rFonts w:ascii="宋体" w:eastAsia="宋体" w:cs="宋体"/>
                <w:sz w:val="18"/>
                <w:szCs w:val="18"/>
              </w:rPr>
            </w:pPr>
            <w:r>
              <w:rPr>
                <w:rFonts w:ascii="宋体" w:eastAsia="宋体" w:cs="宋体"/>
                <w:sz w:val="18"/>
                <w:szCs w:val="18"/>
              </w:rPr>
              <w:t xml:space="preserve">   医疗费</w:t>
            </w:r>
          </w:p>
        </w:tc>
        <w:tc>
          <w:tcPr>
            <w:tcW w:w="415" w:type="pct"/>
            <w:tcBorders>
              <w:top w:val="nil"/>
              <w:left w:val="nil"/>
              <w:bottom w:val="single" w:sz="6" w:space="0" w:color="000000"/>
              <w:right w:val="single" w:sz="6" w:space="0" w:color="000000"/>
              <w:tl2br w:val="nil"/>
              <w:tr2bl w:val="nil"/>
            </w:tcBorders>
            <w:noWrap/>
            <w:vAlign w:val="center"/>
          </w:tcPr>
          <w:p>
            <w:pPr>
              <w:pStyle w:val="1345"/>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44"/>
              <w:rPr>
                <w:rFonts w:ascii="宋体" w:eastAsia="宋体" w:cs="宋体"/>
                <w:color w:val="000000"/>
                <w:sz w:val="18"/>
                <w:szCs w:val="18"/>
              </w:rPr>
            </w:pPr>
            <w:r>
              <w:rPr>
                <w:rFonts w:ascii="宋体" w:eastAsia="宋体" w:cs="宋体"/>
                <w:color w:val="000000"/>
                <w:sz w:val="18"/>
                <w:szCs w:val="18"/>
              </w:rPr>
              <w:t>30214</w:t>
            </w:r>
          </w:p>
        </w:tc>
        <w:tc>
          <w:tcPr>
            <w:tcW w:w="736" w:type="pct"/>
            <w:tcBorders>
              <w:top w:val="nil"/>
              <w:left w:val="nil"/>
              <w:bottom w:val="single" w:sz="6" w:space="0" w:color="000000"/>
              <w:right w:val="single" w:sz="6" w:space="0" w:color="000000"/>
              <w:tl2br w:val="nil"/>
              <w:tr2bl w:val="nil"/>
            </w:tcBorders>
            <w:noWrap/>
            <w:vAlign w:val="center"/>
          </w:tcPr>
          <w:p>
            <w:pPr>
              <w:pStyle w:val="1343"/>
              <w:rPr>
                <w:rFonts w:ascii="宋体" w:eastAsia="宋体" w:cs="宋体"/>
                <w:sz w:val="18"/>
                <w:szCs w:val="18"/>
              </w:rPr>
            </w:pPr>
            <w:r>
              <w:rPr>
                <w:rFonts w:ascii="宋体" w:eastAsia="宋体" w:cs="宋体"/>
                <w:sz w:val="18"/>
                <w:szCs w:val="18"/>
              </w:rPr>
              <w:t xml:space="preserve">   租赁费</w:t>
            </w:r>
          </w:p>
        </w:tc>
        <w:tc>
          <w:tcPr>
            <w:tcW w:w="488" w:type="pct"/>
            <w:tcBorders>
              <w:top w:val="nil"/>
              <w:left w:val="nil"/>
              <w:bottom w:val="single" w:sz="6" w:space="0" w:color="000000"/>
              <w:right w:val="single" w:sz="6" w:space="0" w:color="000000"/>
              <w:tl2br w:val="nil"/>
              <w:tr2bl w:val="nil"/>
            </w:tcBorders>
            <w:noWrap/>
            <w:vAlign w:val="center"/>
          </w:tcPr>
          <w:p>
            <w:pPr>
              <w:pStyle w:val="1342"/>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341"/>
              <w:rPr>
                <w:rFonts w:ascii="宋体" w:eastAsia="宋体" w:cs="宋体"/>
                <w:color w:val="000000"/>
                <w:sz w:val="18"/>
                <w:szCs w:val="18"/>
              </w:rPr>
            </w:pPr>
            <w:r>
              <w:rPr>
                <w:rFonts w:ascii="宋体" w:eastAsia="宋体" w:cs="宋体"/>
                <w:color w:val="000000"/>
                <w:sz w:val="18"/>
                <w:szCs w:val="18"/>
              </w:rPr>
              <w:t>31010</w:t>
            </w:r>
          </w:p>
        </w:tc>
        <w:tc>
          <w:tcPr>
            <w:tcW w:w="1047" w:type="pct"/>
            <w:tcBorders>
              <w:top w:val="nil"/>
              <w:left w:val="nil"/>
              <w:bottom w:val="single" w:sz="6" w:space="0" w:color="000000"/>
              <w:right w:val="single" w:sz="6" w:space="0" w:color="000000"/>
              <w:tl2br w:val="nil"/>
              <w:tr2bl w:val="nil"/>
            </w:tcBorders>
            <w:noWrap/>
            <w:vAlign w:val="center"/>
          </w:tcPr>
          <w:p>
            <w:pPr>
              <w:pStyle w:val="1340"/>
              <w:rPr>
                <w:rFonts w:ascii="宋体" w:eastAsia="宋体" w:cs="宋体"/>
                <w:sz w:val="18"/>
                <w:szCs w:val="18"/>
              </w:rPr>
            </w:pPr>
            <w:r>
              <w:rPr>
                <w:rFonts w:ascii="宋体" w:eastAsia="宋体" w:cs="宋体"/>
                <w:sz w:val="18"/>
                <w:szCs w:val="18"/>
              </w:rPr>
              <w:t xml:space="preserve">   安置补助</w:t>
            </w:r>
          </w:p>
        </w:tc>
        <w:tc>
          <w:tcPr>
            <w:tcW w:w="488" w:type="pct"/>
            <w:tcBorders>
              <w:top w:val="nil"/>
              <w:left w:val="nil"/>
              <w:bottom w:val="single" w:sz="6" w:space="0" w:color="000000"/>
              <w:right w:val="single" w:sz="6" w:space="0" w:color="000000"/>
              <w:tl2br w:val="nil"/>
              <w:tr2bl w:val="nil"/>
            </w:tcBorders>
            <w:noWrap/>
            <w:vAlign w:val="center"/>
          </w:tcPr>
          <w:p>
            <w:pPr>
              <w:pStyle w:val="1339"/>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38"/>
              <w:rPr>
                <w:rFonts w:ascii="宋体" w:eastAsia="宋体" w:cs="宋体"/>
                <w:color w:val="000000"/>
                <w:sz w:val="18"/>
                <w:szCs w:val="18"/>
              </w:rPr>
            </w:pPr>
            <w:r>
              <w:rPr>
                <w:rFonts w:ascii="宋体" w:eastAsia="宋体" w:cs="宋体"/>
                <w:color w:val="000000"/>
                <w:sz w:val="18"/>
                <w:szCs w:val="18"/>
              </w:rPr>
              <w:t>30199</w:t>
            </w:r>
          </w:p>
        </w:tc>
        <w:tc>
          <w:tcPr>
            <w:tcW w:w="939" w:type="pct"/>
            <w:tcBorders>
              <w:top w:val="nil"/>
              <w:left w:val="nil"/>
              <w:bottom w:val="single" w:sz="6" w:space="0" w:color="000000"/>
              <w:right w:val="single" w:sz="6" w:space="0" w:color="000000"/>
              <w:tl2br w:val="nil"/>
              <w:tr2bl w:val="nil"/>
            </w:tcBorders>
            <w:noWrap/>
            <w:vAlign w:val="center"/>
          </w:tcPr>
          <w:p>
            <w:pPr>
              <w:pStyle w:val="1337"/>
              <w:rPr>
                <w:rFonts w:ascii="宋体" w:eastAsia="宋体" w:cs="宋体"/>
                <w:sz w:val="18"/>
                <w:szCs w:val="18"/>
              </w:rPr>
            </w:pPr>
            <w:r>
              <w:rPr>
                <w:rFonts w:ascii="宋体" w:eastAsia="宋体" w:cs="宋体"/>
                <w:sz w:val="18"/>
                <w:szCs w:val="18"/>
              </w:rPr>
              <w:t xml:space="preserve">   其他工资福利支出</w:t>
            </w:r>
          </w:p>
        </w:tc>
        <w:tc>
          <w:tcPr>
            <w:tcW w:w="415" w:type="pct"/>
            <w:tcBorders>
              <w:top w:val="nil"/>
              <w:left w:val="nil"/>
              <w:bottom w:val="single" w:sz="6" w:space="0" w:color="000000"/>
              <w:right w:val="single" w:sz="6" w:space="0" w:color="000000"/>
              <w:tl2br w:val="nil"/>
              <w:tr2bl w:val="nil"/>
            </w:tcBorders>
            <w:noWrap/>
            <w:vAlign w:val="center"/>
          </w:tcPr>
          <w:p>
            <w:pPr>
              <w:pStyle w:val="1336"/>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35"/>
              <w:rPr>
                <w:rFonts w:ascii="宋体" w:eastAsia="宋体" w:cs="宋体"/>
                <w:color w:val="000000"/>
                <w:sz w:val="18"/>
                <w:szCs w:val="18"/>
              </w:rPr>
            </w:pPr>
            <w:r>
              <w:rPr>
                <w:rFonts w:ascii="宋体" w:eastAsia="宋体" w:cs="宋体"/>
                <w:color w:val="000000"/>
                <w:sz w:val="18"/>
                <w:szCs w:val="18"/>
              </w:rPr>
              <w:t>30215</w:t>
            </w:r>
          </w:p>
        </w:tc>
        <w:tc>
          <w:tcPr>
            <w:tcW w:w="736" w:type="pct"/>
            <w:tcBorders>
              <w:top w:val="nil"/>
              <w:left w:val="nil"/>
              <w:bottom w:val="single" w:sz="6" w:space="0" w:color="000000"/>
              <w:right w:val="single" w:sz="6" w:space="0" w:color="000000"/>
              <w:tl2br w:val="nil"/>
              <w:tr2bl w:val="nil"/>
            </w:tcBorders>
            <w:noWrap/>
            <w:vAlign w:val="center"/>
          </w:tcPr>
          <w:p>
            <w:pPr>
              <w:pStyle w:val="1334"/>
              <w:rPr>
                <w:rFonts w:ascii="宋体" w:eastAsia="宋体" w:cs="宋体"/>
                <w:sz w:val="18"/>
                <w:szCs w:val="18"/>
              </w:rPr>
            </w:pPr>
            <w:r>
              <w:rPr>
                <w:rFonts w:ascii="宋体" w:eastAsia="宋体" w:cs="宋体"/>
                <w:sz w:val="18"/>
                <w:szCs w:val="18"/>
              </w:rPr>
              <w:t xml:space="preserve">   会议费</w:t>
            </w:r>
          </w:p>
        </w:tc>
        <w:tc>
          <w:tcPr>
            <w:tcW w:w="488" w:type="pct"/>
            <w:tcBorders>
              <w:top w:val="nil"/>
              <w:left w:val="nil"/>
              <w:bottom w:val="single" w:sz="6" w:space="0" w:color="000000"/>
              <w:right w:val="single" w:sz="6" w:space="0" w:color="000000"/>
              <w:tl2br w:val="nil"/>
              <w:tr2bl w:val="nil"/>
            </w:tcBorders>
            <w:noWrap/>
            <w:vAlign w:val="center"/>
          </w:tcPr>
          <w:p>
            <w:pPr>
              <w:pStyle w:val="1333"/>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332"/>
              <w:rPr>
                <w:rFonts w:ascii="宋体" w:eastAsia="宋体" w:cs="宋体"/>
                <w:color w:val="000000"/>
                <w:sz w:val="18"/>
                <w:szCs w:val="18"/>
              </w:rPr>
            </w:pPr>
            <w:r>
              <w:rPr>
                <w:rFonts w:ascii="宋体" w:eastAsia="宋体" w:cs="宋体"/>
                <w:color w:val="000000"/>
                <w:sz w:val="18"/>
                <w:szCs w:val="18"/>
              </w:rPr>
              <w:t>31011</w:t>
            </w:r>
          </w:p>
        </w:tc>
        <w:tc>
          <w:tcPr>
            <w:tcW w:w="1047" w:type="pct"/>
            <w:tcBorders>
              <w:top w:val="nil"/>
              <w:left w:val="nil"/>
              <w:bottom w:val="single" w:sz="6" w:space="0" w:color="000000"/>
              <w:right w:val="single" w:sz="6" w:space="0" w:color="000000"/>
              <w:tl2br w:val="nil"/>
              <w:tr2bl w:val="nil"/>
            </w:tcBorders>
            <w:noWrap/>
            <w:vAlign w:val="center"/>
          </w:tcPr>
          <w:p>
            <w:pPr>
              <w:pStyle w:val="1331"/>
              <w:rPr>
                <w:rFonts w:ascii="宋体" w:eastAsia="宋体" w:cs="宋体"/>
                <w:sz w:val="18"/>
                <w:szCs w:val="18"/>
              </w:rPr>
            </w:pPr>
            <w:r>
              <w:rPr>
                <w:rFonts w:ascii="宋体" w:eastAsia="宋体" w:cs="宋体"/>
                <w:sz w:val="18"/>
                <w:szCs w:val="18"/>
              </w:rPr>
              <w:t xml:space="preserve">   地上附着物和青苗补偿</w:t>
            </w:r>
          </w:p>
        </w:tc>
        <w:tc>
          <w:tcPr>
            <w:tcW w:w="488" w:type="pct"/>
            <w:tcBorders>
              <w:top w:val="nil"/>
              <w:left w:val="nil"/>
              <w:bottom w:val="single" w:sz="6" w:space="0" w:color="000000"/>
              <w:right w:val="single" w:sz="6" w:space="0" w:color="000000"/>
              <w:tl2br w:val="nil"/>
              <w:tr2bl w:val="nil"/>
            </w:tcBorders>
            <w:noWrap/>
            <w:vAlign w:val="center"/>
          </w:tcPr>
          <w:p>
            <w:pPr>
              <w:pStyle w:val="1330"/>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29"/>
              <w:rPr>
                <w:rFonts w:ascii="宋体" w:eastAsia="宋体" w:cs="宋体"/>
                <w:color w:val="000000"/>
                <w:sz w:val="18"/>
                <w:szCs w:val="18"/>
              </w:rPr>
            </w:pPr>
            <w:r>
              <w:rPr>
                <w:rFonts w:ascii="宋体" w:eastAsia="宋体" w:cs="宋体"/>
                <w:color w:val="000000"/>
                <w:sz w:val="18"/>
                <w:szCs w:val="18"/>
              </w:rPr>
              <w:t>303</w:t>
            </w:r>
          </w:p>
        </w:tc>
        <w:tc>
          <w:tcPr>
            <w:tcW w:w="939" w:type="pct"/>
            <w:tcBorders>
              <w:top w:val="nil"/>
              <w:left w:val="nil"/>
              <w:bottom w:val="single" w:sz="6" w:space="0" w:color="000000"/>
              <w:right w:val="single" w:sz="6" w:space="0" w:color="000000"/>
              <w:tl2br w:val="nil"/>
              <w:tr2bl w:val="nil"/>
            </w:tcBorders>
            <w:noWrap/>
            <w:vAlign w:val="center"/>
          </w:tcPr>
          <w:p>
            <w:pPr>
              <w:pStyle w:val="1328"/>
              <w:rPr>
                <w:rFonts w:ascii="宋体" w:eastAsia="宋体" w:cs="宋体"/>
                <w:sz w:val="18"/>
                <w:szCs w:val="18"/>
              </w:rPr>
            </w:pPr>
            <w:r>
              <w:rPr>
                <w:rFonts w:ascii="宋体" w:eastAsia="宋体" w:cs="宋体"/>
                <w:sz w:val="18"/>
                <w:szCs w:val="18"/>
              </w:rPr>
              <w:t>对个人和家庭的补助</w:t>
            </w:r>
          </w:p>
        </w:tc>
        <w:tc>
          <w:tcPr>
            <w:tcW w:w="415" w:type="pct"/>
            <w:tcBorders>
              <w:top w:val="nil"/>
              <w:left w:val="nil"/>
              <w:bottom w:val="single" w:sz="6" w:space="0" w:color="000000"/>
              <w:right w:val="single" w:sz="6" w:space="0" w:color="000000"/>
              <w:tl2br w:val="nil"/>
              <w:tr2bl w:val="nil"/>
            </w:tcBorders>
            <w:noWrap/>
            <w:vAlign w:val="center"/>
          </w:tcPr>
          <w:p>
            <w:pPr>
              <w:pStyle w:val="1327"/>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26"/>
              <w:rPr>
                <w:rFonts w:ascii="宋体" w:eastAsia="宋体" w:cs="宋体"/>
                <w:color w:val="000000"/>
                <w:sz w:val="18"/>
                <w:szCs w:val="18"/>
              </w:rPr>
            </w:pPr>
            <w:r>
              <w:rPr>
                <w:rFonts w:ascii="宋体" w:eastAsia="宋体" w:cs="宋体"/>
                <w:color w:val="000000"/>
                <w:sz w:val="18"/>
                <w:szCs w:val="18"/>
              </w:rPr>
              <w:t>30216</w:t>
            </w:r>
          </w:p>
        </w:tc>
        <w:tc>
          <w:tcPr>
            <w:tcW w:w="736" w:type="pct"/>
            <w:tcBorders>
              <w:top w:val="nil"/>
              <w:left w:val="nil"/>
              <w:bottom w:val="single" w:sz="6" w:space="0" w:color="000000"/>
              <w:right w:val="single" w:sz="6" w:space="0" w:color="000000"/>
              <w:tl2br w:val="nil"/>
              <w:tr2bl w:val="nil"/>
            </w:tcBorders>
            <w:noWrap/>
            <w:vAlign w:val="center"/>
          </w:tcPr>
          <w:p>
            <w:pPr>
              <w:pStyle w:val="1325"/>
              <w:rPr>
                <w:rFonts w:ascii="宋体" w:eastAsia="宋体" w:cs="宋体"/>
                <w:sz w:val="18"/>
                <w:szCs w:val="18"/>
              </w:rPr>
            </w:pPr>
            <w:r>
              <w:rPr>
                <w:rFonts w:ascii="宋体" w:eastAsia="宋体" w:cs="宋体"/>
                <w:sz w:val="18"/>
                <w:szCs w:val="18"/>
              </w:rPr>
              <w:t xml:space="preserve">   培训费</w:t>
            </w:r>
          </w:p>
        </w:tc>
        <w:tc>
          <w:tcPr>
            <w:tcW w:w="488" w:type="pct"/>
            <w:tcBorders>
              <w:top w:val="nil"/>
              <w:left w:val="nil"/>
              <w:bottom w:val="single" w:sz="6" w:space="0" w:color="000000"/>
              <w:right w:val="single" w:sz="6" w:space="0" w:color="000000"/>
              <w:tl2br w:val="nil"/>
              <w:tr2bl w:val="nil"/>
            </w:tcBorders>
            <w:noWrap/>
            <w:vAlign w:val="center"/>
          </w:tcPr>
          <w:p>
            <w:pPr>
              <w:pStyle w:val="1324"/>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323"/>
              <w:rPr>
                <w:rFonts w:ascii="宋体" w:eastAsia="宋体" w:cs="宋体"/>
                <w:color w:val="000000"/>
                <w:sz w:val="18"/>
                <w:szCs w:val="18"/>
              </w:rPr>
            </w:pPr>
            <w:r>
              <w:rPr>
                <w:rFonts w:ascii="宋体" w:eastAsia="宋体" w:cs="宋体"/>
                <w:color w:val="000000"/>
                <w:sz w:val="18"/>
                <w:szCs w:val="18"/>
              </w:rPr>
              <w:t>31012</w:t>
            </w:r>
          </w:p>
        </w:tc>
        <w:tc>
          <w:tcPr>
            <w:tcW w:w="1047" w:type="pct"/>
            <w:tcBorders>
              <w:top w:val="nil"/>
              <w:left w:val="nil"/>
              <w:bottom w:val="single" w:sz="6" w:space="0" w:color="000000"/>
              <w:right w:val="single" w:sz="6" w:space="0" w:color="000000"/>
              <w:tl2br w:val="nil"/>
              <w:tr2bl w:val="nil"/>
            </w:tcBorders>
            <w:noWrap/>
            <w:vAlign w:val="center"/>
          </w:tcPr>
          <w:p>
            <w:pPr>
              <w:pStyle w:val="1322"/>
              <w:rPr>
                <w:rFonts w:ascii="宋体" w:eastAsia="宋体" w:cs="宋体"/>
                <w:sz w:val="18"/>
                <w:szCs w:val="18"/>
              </w:rPr>
            </w:pPr>
            <w:r>
              <w:rPr>
                <w:rFonts w:ascii="宋体" w:eastAsia="宋体" w:cs="宋体"/>
                <w:sz w:val="18"/>
                <w:szCs w:val="18"/>
              </w:rPr>
              <w:t xml:space="preserve">   拆迁补偿</w:t>
            </w:r>
          </w:p>
        </w:tc>
        <w:tc>
          <w:tcPr>
            <w:tcW w:w="488" w:type="pct"/>
            <w:tcBorders>
              <w:top w:val="nil"/>
              <w:left w:val="nil"/>
              <w:bottom w:val="single" w:sz="6" w:space="0" w:color="000000"/>
              <w:right w:val="single" w:sz="6" w:space="0" w:color="000000"/>
              <w:tl2br w:val="nil"/>
              <w:tr2bl w:val="nil"/>
            </w:tcBorders>
            <w:noWrap/>
            <w:vAlign w:val="center"/>
          </w:tcPr>
          <w:p>
            <w:pPr>
              <w:pStyle w:val="1321"/>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20"/>
              <w:rPr>
                <w:rFonts w:ascii="宋体" w:eastAsia="宋体" w:cs="宋体"/>
                <w:color w:val="000000"/>
                <w:sz w:val="18"/>
                <w:szCs w:val="18"/>
              </w:rPr>
            </w:pPr>
            <w:r>
              <w:rPr>
                <w:rFonts w:ascii="宋体" w:eastAsia="宋体" w:cs="宋体"/>
                <w:color w:val="000000"/>
                <w:sz w:val="18"/>
                <w:szCs w:val="18"/>
              </w:rPr>
              <w:t>30301</w:t>
            </w:r>
          </w:p>
        </w:tc>
        <w:tc>
          <w:tcPr>
            <w:tcW w:w="939" w:type="pct"/>
            <w:tcBorders>
              <w:top w:val="nil"/>
              <w:left w:val="nil"/>
              <w:bottom w:val="single" w:sz="6" w:space="0" w:color="000000"/>
              <w:right w:val="single" w:sz="6" w:space="0" w:color="000000"/>
              <w:tl2br w:val="nil"/>
              <w:tr2bl w:val="nil"/>
            </w:tcBorders>
            <w:noWrap/>
            <w:vAlign w:val="center"/>
          </w:tcPr>
          <w:p>
            <w:pPr>
              <w:pStyle w:val="1319"/>
              <w:rPr>
                <w:rFonts w:ascii="宋体" w:eastAsia="宋体" w:cs="宋体"/>
                <w:sz w:val="18"/>
                <w:szCs w:val="18"/>
              </w:rPr>
            </w:pPr>
            <w:r>
              <w:rPr>
                <w:rFonts w:ascii="宋体" w:eastAsia="宋体" w:cs="宋体"/>
                <w:sz w:val="18"/>
                <w:szCs w:val="18"/>
              </w:rPr>
              <w:t xml:space="preserve">   离休费</w:t>
            </w:r>
          </w:p>
        </w:tc>
        <w:tc>
          <w:tcPr>
            <w:tcW w:w="415" w:type="pct"/>
            <w:tcBorders>
              <w:top w:val="nil"/>
              <w:left w:val="nil"/>
              <w:bottom w:val="single" w:sz="6" w:space="0" w:color="000000"/>
              <w:right w:val="single" w:sz="6" w:space="0" w:color="000000"/>
              <w:tl2br w:val="nil"/>
              <w:tr2bl w:val="nil"/>
            </w:tcBorders>
            <w:noWrap/>
            <w:vAlign w:val="center"/>
          </w:tcPr>
          <w:p>
            <w:pPr>
              <w:pStyle w:val="1318"/>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17"/>
              <w:rPr>
                <w:rFonts w:ascii="宋体" w:eastAsia="宋体" w:cs="宋体"/>
                <w:color w:val="000000"/>
                <w:sz w:val="18"/>
                <w:szCs w:val="18"/>
              </w:rPr>
            </w:pPr>
            <w:r>
              <w:rPr>
                <w:rFonts w:ascii="宋体" w:eastAsia="宋体" w:cs="宋体"/>
                <w:color w:val="000000"/>
                <w:sz w:val="18"/>
                <w:szCs w:val="18"/>
              </w:rPr>
              <w:t>30217</w:t>
            </w:r>
          </w:p>
        </w:tc>
        <w:tc>
          <w:tcPr>
            <w:tcW w:w="736" w:type="pct"/>
            <w:tcBorders>
              <w:top w:val="nil"/>
              <w:left w:val="nil"/>
              <w:bottom w:val="single" w:sz="6" w:space="0" w:color="000000"/>
              <w:right w:val="single" w:sz="6" w:space="0" w:color="000000"/>
              <w:tl2br w:val="nil"/>
              <w:tr2bl w:val="nil"/>
            </w:tcBorders>
            <w:noWrap/>
            <w:vAlign w:val="center"/>
          </w:tcPr>
          <w:p>
            <w:pPr>
              <w:pStyle w:val="1316"/>
              <w:rPr>
                <w:rFonts w:ascii="宋体" w:eastAsia="宋体" w:cs="宋体"/>
                <w:sz w:val="18"/>
                <w:szCs w:val="18"/>
              </w:rPr>
            </w:pPr>
            <w:r>
              <w:rPr>
                <w:rFonts w:ascii="宋体" w:eastAsia="宋体" w:cs="宋体"/>
                <w:sz w:val="18"/>
                <w:szCs w:val="18"/>
              </w:rPr>
              <w:t xml:space="preserve">   公务接待费</w:t>
            </w:r>
          </w:p>
        </w:tc>
        <w:tc>
          <w:tcPr>
            <w:tcW w:w="488" w:type="pct"/>
            <w:tcBorders>
              <w:top w:val="nil"/>
              <w:left w:val="nil"/>
              <w:bottom w:val="single" w:sz="6" w:space="0" w:color="000000"/>
              <w:right w:val="single" w:sz="6" w:space="0" w:color="000000"/>
              <w:tl2br w:val="nil"/>
              <w:tr2bl w:val="nil"/>
            </w:tcBorders>
            <w:noWrap/>
            <w:vAlign w:val="center"/>
          </w:tcPr>
          <w:p>
            <w:pPr>
              <w:pStyle w:val="1315"/>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314"/>
              <w:rPr>
                <w:rFonts w:ascii="宋体" w:eastAsia="宋体" w:cs="宋体"/>
                <w:color w:val="000000"/>
                <w:sz w:val="18"/>
                <w:szCs w:val="18"/>
              </w:rPr>
            </w:pPr>
            <w:r>
              <w:rPr>
                <w:rFonts w:ascii="宋体" w:eastAsia="宋体" w:cs="宋体"/>
                <w:color w:val="000000"/>
                <w:sz w:val="18"/>
                <w:szCs w:val="18"/>
              </w:rPr>
              <w:t>31013</w:t>
            </w:r>
          </w:p>
        </w:tc>
        <w:tc>
          <w:tcPr>
            <w:tcW w:w="1047" w:type="pct"/>
            <w:tcBorders>
              <w:top w:val="nil"/>
              <w:left w:val="nil"/>
              <w:bottom w:val="single" w:sz="6" w:space="0" w:color="000000"/>
              <w:right w:val="single" w:sz="6" w:space="0" w:color="000000"/>
              <w:tl2br w:val="nil"/>
              <w:tr2bl w:val="nil"/>
            </w:tcBorders>
            <w:noWrap/>
            <w:vAlign w:val="center"/>
          </w:tcPr>
          <w:p>
            <w:pPr>
              <w:pStyle w:val="1313"/>
              <w:rPr>
                <w:rFonts w:ascii="宋体" w:eastAsia="宋体" w:cs="宋体"/>
                <w:sz w:val="18"/>
                <w:szCs w:val="18"/>
              </w:rPr>
            </w:pPr>
            <w:r>
              <w:rPr>
                <w:rFonts w:ascii="宋体" w:eastAsia="宋体" w:cs="宋体"/>
                <w:sz w:val="18"/>
                <w:szCs w:val="18"/>
              </w:rPr>
              <w:t xml:space="preserve">   公务用车购置</w:t>
            </w:r>
          </w:p>
        </w:tc>
        <w:tc>
          <w:tcPr>
            <w:tcW w:w="488" w:type="pct"/>
            <w:tcBorders>
              <w:top w:val="nil"/>
              <w:left w:val="nil"/>
              <w:bottom w:val="single" w:sz="6" w:space="0" w:color="000000"/>
              <w:right w:val="single" w:sz="6" w:space="0" w:color="000000"/>
              <w:tl2br w:val="nil"/>
              <w:tr2bl w:val="nil"/>
            </w:tcBorders>
            <w:noWrap/>
            <w:vAlign w:val="center"/>
          </w:tcPr>
          <w:p>
            <w:pPr>
              <w:pStyle w:val="1312"/>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11"/>
              <w:rPr>
                <w:rFonts w:ascii="宋体" w:eastAsia="宋体" w:cs="宋体"/>
                <w:color w:val="000000"/>
                <w:sz w:val="18"/>
                <w:szCs w:val="18"/>
              </w:rPr>
            </w:pPr>
            <w:r>
              <w:rPr>
                <w:rFonts w:ascii="宋体" w:eastAsia="宋体" w:cs="宋体"/>
                <w:color w:val="000000"/>
                <w:sz w:val="18"/>
                <w:szCs w:val="18"/>
              </w:rPr>
              <w:t>30302</w:t>
            </w:r>
          </w:p>
        </w:tc>
        <w:tc>
          <w:tcPr>
            <w:tcW w:w="939" w:type="pct"/>
            <w:tcBorders>
              <w:top w:val="nil"/>
              <w:left w:val="nil"/>
              <w:bottom w:val="single" w:sz="6" w:space="0" w:color="000000"/>
              <w:right w:val="single" w:sz="6" w:space="0" w:color="000000"/>
              <w:tl2br w:val="nil"/>
              <w:tr2bl w:val="nil"/>
            </w:tcBorders>
            <w:noWrap/>
            <w:vAlign w:val="center"/>
          </w:tcPr>
          <w:p>
            <w:pPr>
              <w:pStyle w:val="1310"/>
              <w:rPr>
                <w:rFonts w:ascii="宋体" w:eastAsia="宋体" w:cs="宋体"/>
                <w:sz w:val="18"/>
                <w:szCs w:val="18"/>
              </w:rPr>
            </w:pPr>
            <w:r>
              <w:rPr>
                <w:rFonts w:ascii="宋体" w:eastAsia="宋体" w:cs="宋体"/>
                <w:sz w:val="18"/>
                <w:szCs w:val="18"/>
              </w:rPr>
              <w:t xml:space="preserve">   退休费</w:t>
            </w:r>
          </w:p>
        </w:tc>
        <w:tc>
          <w:tcPr>
            <w:tcW w:w="415" w:type="pct"/>
            <w:tcBorders>
              <w:top w:val="nil"/>
              <w:left w:val="nil"/>
              <w:bottom w:val="single" w:sz="6" w:space="0" w:color="000000"/>
              <w:right w:val="single" w:sz="6" w:space="0" w:color="000000"/>
              <w:tl2br w:val="nil"/>
              <w:tr2bl w:val="nil"/>
            </w:tcBorders>
            <w:noWrap/>
            <w:vAlign w:val="center"/>
          </w:tcPr>
          <w:p>
            <w:pPr>
              <w:pStyle w:val="1309"/>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308"/>
              <w:rPr>
                <w:rFonts w:ascii="宋体" w:eastAsia="宋体" w:cs="宋体"/>
                <w:color w:val="000000"/>
                <w:sz w:val="18"/>
                <w:szCs w:val="18"/>
              </w:rPr>
            </w:pPr>
            <w:r>
              <w:rPr>
                <w:rFonts w:ascii="宋体" w:eastAsia="宋体" w:cs="宋体"/>
                <w:color w:val="000000"/>
                <w:sz w:val="18"/>
                <w:szCs w:val="18"/>
              </w:rPr>
              <w:t>30218</w:t>
            </w:r>
          </w:p>
        </w:tc>
        <w:tc>
          <w:tcPr>
            <w:tcW w:w="736" w:type="pct"/>
            <w:tcBorders>
              <w:top w:val="nil"/>
              <w:left w:val="nil"/>
              <w:bottom w:val="single" w:sz="6" w:space="0" w:color="000000"/>
              <w:right w:val="single" w:sz="6" w:space="0" w:color="000000"/>
              <w:tl2br w:val="nil"/>
              <w:tr2bl w:val="nil"/>
            </w:tcBorders>
            <w:noWrap/>
            <w:vAlign w:val="center"/>
          </w:tcPr>
          <w:p>
            <w:pPr>
              <w:pStyle w:val="1307"/>
              <w:rPr>
                <w:rFonts w:ascii="宋体" w:eastAsia="宋体" w:cs="宋体"/>
                <w:sz w:val="18"/>
                <w:szCs w:val="18"/>
              </w:rPr>
            </w:pPr>
            <w:r>
              <w:rPr>
                <w:rFonts w:ascii="宋体" w:eastAsia="宋体" w:cs="宋体"/>
                <w:sz w:val="18"/>
                <w:szCs w:val="18"/>
              </w:rPr>
              <w:t xml:space="preserve">   专用材料费</w:t>
            </w:r>
          </w:p>
        </w:tc>
        <w:tc>
          <w:tcPr>
            <w:tcW w:w="488" w:type="pct"/>
            <w:tcBorders>
              <w:top w:val="nil"/>
              <w:left w:val="nil"/>
              <w:bottom w:val="single" w:sz="6" w:space="0" w:color="000000"/>
              <w:right w:val="single" w:sz="6" w:space="0" w:color="000000"/>
              <w:tl2br w:val="nil"/>
              <w:tr2bl w:val="nil"/>
            </w:tcBorders>
            <w:noWrap/>
            <w:vAlign w:val="center"/>
          </w:tcPr>
          <w:p>
            <w:pPr>
              <w:pStyle w:val="1306"/>
              <w:jc w:val="right"/>
              <w:rPr>
                <w:rFonts w:ascii="宋体" w:eastAsia="宋体" w:cs="宋体"/>
                <w:color w:val="000000"/>
                <w:sz w:val="18"/>
                <w:szCs w:val="18"/>
              </w:rPr>
            </w:pPr>
            <w:r>
              <w:rPr>
                <w:rFonts w:ascii="宋体" w:eastAsia="宋体" w:cs="宋体"/>
                <w:color w:val="000000"/>
                <w:sz w:val="18"/>
                <w:szCs w:val="18"/>
              </w:rPr>
              <w:t>2.00</w:t>
            </w:r>
          </w:p>
        </w:tc>
        <w:tc>
          <w:tcPr>
            <w:tcW w:w="286" w:type="pct"/>
            <w:tcBorders>
              <w:top w:val="nil"/>
              <w:left w:val="nil"/>
              <w:bottom w:val="single" w:sz="6" w:space="0" w:color="000000"/>
              <w:right w:val="single" w:sz="6" w:space="0" w:color="000000"/>
              <w:tl2br w:val="nil"/>
              <w:tr2bl w:val="nil"/>
            </w:tcBorders>
            <w:noWrap/>
            <w:vAlign w:val="center"/>
          </w:tcPr>
          <w:p>
            <w:pPr>
              <w:pStyle w:val="1305"/>
              <w:rPr>
                <w:rFonts w:ascii="宋体" w:eastAsia="宋体" w:cs="宋体"/>
                <w:color w:val="000000"/>
                <w:sz w:val="18"/>
                <w:szCs w:val="18"/>
              </w:rPr>
            </w:pPr>
            <w:r>
              <w:rPr>
                <w:rFonts w:ascii="宋体" w:eastAsia="宋体" w:cs="宋体"/>
                <w:color w:val="000000"/>
                <w:sz w:val="18"/>
                <w:szCs w:val="18"/>
              </w:rPr>
              <w:t>31019</w:t>
            </w:r>
          </w:p>
        </w:tc>
        <w:tc>
          <w:tcPr>
            <w:tcW w:w="1047" w:type="pct"/>
            <w:tcBorders>
              <w:top w:val="nil"/>
              <w:left w:val="nil"/>
              <w:bottom w:val="single" w:sz="6" w:space="0" w:color="000000"/>
              <w:right w:val="single" w:sz="6" w:space="0" w:color="000000"/>
              <w:tl2br w:val="nil"/>
              <w:tr2bl w:val="nil"/>
            </w:tcBorders>
            <w:noWrap/>
            <w:vAlign w:val="center"/>
          </w:tcPr>
          <w:p>
            <w:pPr>
              <w:pStyle w:val="1304"/>
              <w:rPr>
                <w:rFonts w:ascii="宋体" w:eastAsia="宋体" w:cs="宋体"/>
                <w:sz w:val="18"/>
                <w:szCs w:val="18"/>
              </w:rPr>
            </w:pPr>
            <w:r>
              <w:rPr>
                <w:rFonts w:ascii="宋体" w:eastAsia="宋体" w:cs="宋体"/>
                <w:sz w:val="18"/>
                <w:szCs w:val="18"/>
              </w:rPr>
              <w:t xml:space="preserve">   其他交通工具购置</w:t>
            </w:r>
          </w:p>
        </w:tc>
        <w:tc>
          <w:tcPr>
            <w:tcW w:w="488" w:type="pct"/>
            <w:tcBorders>
              <w:top w:val="nil"/>
              <w:left w:val="nil"/>
              <w:bottom w:val="single" w:sz="6" w:space="0" w:color="000000"/>
              <w:right w:val="single" w:sz="6" w:space="0" w:color="000000"/>
              <w:tl2br w:val="nil"/>
              <w:tr2bl w:val="nil"/>
            </w:tcBorders>
            <w:noWrap/>
            <w:vAlign w:val="center"/>
          </w:tcPr>
          <w:p>
            <w:pPr>
              <w:pStyle w:val="1303"/>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302"/>
              <w:rPr>
                <w:rFonts w:ascii="宋体" w:eastAsia="宋体" w:cs="宋体"/>
                <w:color w:val="000000"/>
                <w:sz w:val="18"/>
                <w:szCs w:val="18"/>
              </w:rPr>
            </w:pPr>
            <w:r>
              <w:rPr>
                <w:rFonts w:ascii="宋体" w:eastAsia="宋体" w:cs="宋体"/>
                <w:color w:val="000000"/>
                <w:sz w:val="18"/>
                <w:szCs w:val="18"/>
              </w:rPr>
              <w:t>30303</w:t>
            </w:r>
          </w:p>
        </w:tc>
        <w:tc>
          <w:tcPr>
            <w:tcW w:w="939" w:type="pct"/>
            <w:tcBorders>
              <w:top w:val="nil"/>
              <w:left w:val="nil"/>
              <w:bottom w:val="single" w:sz="6" w:space="0" w:color="000000"/>
              <w:right w:val="single" w:sz="6" w:space="0" w:color="000000"/>
              <w:tl2br w:val="nil"/>
              <w:tr2bl w:val="nil"/>
            </w:tcBorders>
            <w:noWrap/>
            <w:vAlign w:val="center"/>
          </w:tcPr>
          <w:p>
            <w:pPr>
              <w:pStyle w:val="1301"/>
              <w:rPr>
                <w:rFonts w:ascii="宋体" w:eastAsia="宋体" w:cs="宋体"/>
                <w:sz w:val="18"/>
                <w:szCs w:val="18"/>
              </w:rPr>
            </w:pPr>
            <w:r>
              <w:rPr>
                <w:rFonts w:ascii="宋体" w:eastAsia="宋体" w:cs="宋体"/>
                <w:sz w:val="18"/>
                <w:szCs w:val="18"/>
              </w:rPr>
              <w:t xml:space="preserve">   退职（役）费</w:t>
            </w:r>
          </w:p>
        </w:tc>
        <w:tc>
          <w:tcPr>
            <w:tcW w:w="415" w:type="pct"/>
            <w:tcBorders>
              <w:top w:val="nil"/>
              <w:left w:val="nil"/>
              <w:bottom w:val="single" w:sz="6" w:space="0" w:color="000000"/>
              <w:right w:val="single" w:sz="6" w:space="0" w:color="000000"/>
              <w:tl2br w:val="nil"/>
              <w:tr2bl w:val="nil"/>
            </w:tcBorders>
            <w:noWrap/>
            <w:vAlign w:val="center"/>
          </w:tcPr>
          <w:p>
            <w:pPr>
              <w:pStyle w:val="1300"/>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299"/>
              <w:rPr>
                <w:rFonts w:ascii="宋体" w:eastAsia="宋体" w:cs="宋体"/>
                <w:color w:val="000000"/>
                <w:sz w:val="18"/>
                <w:szCs w:val="18"/>
              </w:rPr>
            </w:pPr>
            <w:r>
              <w:rPr>
                <w:rFonts w:ascii="宋体" w:eastAsia="宋体" w:cs="宋体"/>
                <w:color w:val="000000"/>
                <w:sz w:val="18"/>
                <w:szCs w:val="18"/>
              </w:rPr>
              <w:t>30224</w:t>
            </w:r>
          </w:p>
        </w:tc>
        <w:tc>
          <w:tcPr>
            <w:tcW w:w="736" w:type="pct"/>
            <w:tcBorders>
              <w:top w:val="nil"/>
              <w:left w:val="nil"/>
              <w:bottom w:val="single" w:sz="6" w:space="0" w:color="000000"/>
              <w:right w:val="single" w:sz="6" w:space="0" w:color="000000"/>
              <w:tl2br w:val="nil"/>
              <w:tr2bl w:val="nil"/>
            </w:tcBorders>
            <w:noWrap/>
            <w:vAlign w:val="center"/>
          </w:tcPr>
          <w:p>
            <w:pPr>
              <w:pStyle w:val="1298"/>
              <w:rPr>
                <w:rFonts w:ascii="宋体" w:eastAsia="宋体" w:cs="宋体"/>
                <w:sz w:val="18"/>
                <w:szCs w:val="18"/>
              </w:rPr>
            </w:pPr>
            <w:r>
              <w:rPr>
                <w:rFonts w:ascii="宋体" w:eastAsia="宋体" w:cs="宋体"/>
                <w:sz w:val="18"/>
                <w:szCs w:val="18"/>
              </w:rPr>
              <w:t xml:space="preserve">   被装购置费</w:t>
            </w:r>
          </w:p>
        </w:tc>
        <w:tc>
          <w:tcPr>
            <w:tcW w:w="488" w:type="pct"/>
            <w:tcBorders>
              <w:top w:val="nil"/>
              <w:left w:val="nil"/>
              <w:bottom w:val="single" w:sz="6" w:space="0" w:color="000000"/>
              <w:right w:val="single" w:sz="6" w:space="0" w:color="000000"/>
              <w:tl2br w:val="nil"/>
              <w:tr2bl w:val="nil"/>
            </w:tcBorders>
            <w:noWrap/>
            <w:vAlign w:val="center"/>
          </w:tcPr>
          <w:p>
            <w:pPr>
              <w:pStyle w:val="1297"/>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296"/>
              <w:rPr>
                <w:rFonts w:ascii="宋体" w:eastAsia="宋体" w:cs="宋体"/>
                <w:color w:val="000000"/>
                <w:sz w:val="18"/>
                <w:szCs w:val="18"/>
              </w:rPr>
            </w:pPr>
            <w:r>
              <w:rPr>
                <w:rFonts w:ascii="宋体" w:eastAsia="宋体" w:cs="宋体"/>
                <w:color w:val="000000"/>
                <w:sz w:val="18"/>
                <w:szCs w:val="18"/>
              </w:rPr>
              <w:t>31021</w:t>
            </w:r>
          </w:p>
        </w:tc>
        <w:tc>
          <w:tcPr>
            <w:tcW w:w="1047" w:type="pct"/>
            <w:tcBorders>
              <w:top w:val="nil"/>
              <w:left w:val="nil"/>
              <w:bottom w:val="single" w:sz="6" w:space="0" w:color="000000"/>
              <w:right w:val="single" w:sz="6" w:space="0" w:color="000000"/>
              <w:tl2br w:val="nil"/>
              <w:tr2bl w:val="nil"/>
            </w:tcBorders>
            <w:noWrap/>
            <w:vAlign w:val="center"/>
          </w:tcPr>
          <w:p>
            <w:pPr>
              <w:pStyle w:val="1295"/>
              <w:rPr>
                <w:rFonts w:ascii="宋体" w:eastAsia="宋体" w:cs="宋体"/>
                <w:sz w:val="18"/>
                <w:szCs w:val="18"/>
              </w:rPr>
            </w:pPr>
            <w:r>
              <w:rPr>
                <w:rFonts w:ascii="宋体" w:eastAsia="宋体" w:cs="宋体"/>
                <w:sz w:val="18"/>
                <w:szCs w:val="18"/>
              </w:rPr>
              <w:t xml:space="preserve">   文物和陈列品购置</w:t>
            </w:r>
          </w:p>
        </w:tc>
        <w:tc>
          <w:tcPr>
            <w:tcW w:w="488" w:type="pct"/>
            <w:tcBorders>
              <w:top w:val="nil"/>
              <w:left w:val="nil"/>
              <w:bottom w:val="single" w:sz="6" w:space="0" w:color="000000"/>
              <w:right w:val="single" w:sz="6" w:space="0" w:color="000000"/>
              <w:tl2br w:val="nil"/>
              <w:tr2bl w:val="nil"/>
            </w:tcBorders>
            <w:noWrap/>
            <w:vAlign w:val="center"/>
          </w:tcPr>
          <w:p>
            <w:pPr>
              <w:pStyle w:val="1294"/>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293"/>
              <w:rPr>
                <w:rFonts w:ascii="宋体" w:eastAsia="宋体" w:cs="宋体"/>
                <w:color w:val="000000"/>
                <w:sz w:val="18"/>
                <w:szCs w:val="18"/>
              </w:rPr>
            </w:pPr>
            <w:r>
              <w:rPr>
                <w:rFonts w:ascii="宋体" w:eastAsia="宋体" w:cs="宋体"/>
                <w:color w:val="000000"/>
                <w:sz w:val="18"/>
                <w:szCs w:val="18"/>
              </w:rPr>
              <w:t>30304</w:t>
            </w:r>
          </w:p>
        </w:tc>
        <w:tc>
          <w:tcPr>
            <w:tcW w:w="939" w:type="pct"/>
            <w:tcBorders>
              <w:top w:val="nil"/>
              <w:left w:val="nil"/>
              <w:bottom w:val="single" w:sz="6" w:space="0" w:color="000000"/>
              <w:right w:val="single" w:sz="6" w:space="0" w:color="000000"/>
              <w:tl2br w:val="nil"/>
              <w:tr2bl w:val="nil"/>
            </w:tcBorders>
            <w:noWrap/>
            <w:vAlign w:val="center"/>
          </w:tcPr>
          <w:p>
            <w:pPr>
              <w:pStyle w:val="1292"/>
              <w:rPr>
                <w:rFonts w:ascii="宋体" w:eastAsia="宋体" w:cs="宋体"/>
                <w:sz w:val="18"/>
                <w:szCs w:val="18"/>
              </w:rPr>
            </w:pPr>
            <w:r>
              <w:rPr>
                <w:rFonts w:ascii="宋体" w:eastAsia="宋体" w:cs="宋体"/>
                <w:sz w:val="18"/>
                <w:szCs w:val="18"/>
              </w:rPr>
              <w:t xml:space="preserve">   抚恤金</w:t>
            </w:r>
          </w:p>
        </w:tc>
        <w:tc>
          <w:tcPr>
            <w:tcW w:w="415" w:type="pct"/>
            <w:tcBorders>
              <w:top w:val="nil"/>
              <w:left w:val="nil"/>
              <w:bottom w:val="single" w:sz="6" w:space="0" w:color="000000"/>
              <w:right w:val="single" w:sz="6" w:space="0" w:color="000000"/>
              <w:tl2br w:val="nil"/>
              <w:tr2bl w:val="nil"/>
            </w:tcBorders>
            <w:noWrap/>
            <w:vAlign w:val="center"/>
          </w:tcPr>
          <w:p>
            <w:pPr>
              <w:pStyle w:val="1291"/>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290"/>
              <w:rPr>
                <w:rFonts w:ascii="宋体" w:eastAsia="宋体" w:cs="宋体"/>
                <w:color w:val="000000"/>
                <w:sz w:val="18"/>
                <w:szCs w:val="18"/>
              </w:rPr>
            </w:pPr>
            <w:r>
              <w:rPr>
                <w:rFonts w:ascii="宋体" w:eastAsia="宋体" w:cs="宋体"/>
                <w:color w:val="000000"/>
                <w:sz w:val="18"/>
                <w:szCs w:val="18"/>
              </w:rPr>
              <w:t>30225</w:t>
            </w:r>
          </w:p>
        </w:tc>
        <w:tc>
          <w:tcPr>
            <w:tcW w:w="736" w:type="pct"/>
            <w:tcBorders>
              <w:top w:val="nil"/>
              <w:left w:val="nil"/>
              <w:bottom w:val="single" w:sz="6" w:space="0" w:color="000000"/>
              <w:right w:val="single" w:sz="6" w:space="0" w:color="000000"/>
              <w:tl2br w:val="nil"/>
              <w:tr2bl w:val="nil"/>
            </w:tcBorders>
            <w:noWrap/>
            <w:vAlign w:val="center"/>
          </w:tcPr>
          <w:p>
            <w:pPr>
              <w:pStyle w:val="1289"/>
              <w:rPr>
                <w:rFonts w:ascii="宋体" w:eastAsia="宋体" w:cs="宋体"/>
                <w:sz w:val="18"/>
                <w:szCs w:val="18"/>
              </w:rPr>
            </w:pPr>
            <w:r>
              <w:rPr>
                <w:rFonts w:ascii="宋体" w:eastAsia="宋体" w:cs="宋体"/>
                <w:sz w:val="18"/>
                <w:szCs w:val="18"/>
              </w:rPr>
              <w:t xml:space="preserve">   专用燃料费</w:t>
            </w:r>
          </w:p>
        </w:tc>
        <w:tc>
          <w:tcPr>
            <w:tcW w:w="488" w:type="pct"/>
            <w:tcBorders>
              <w:top w:val="nil"/>
              <w:left w:val="nil"/>
              <w:bottom w:val="single" w:sz="6" w:space="0" w:color="000000"/>
              <w:right w:val="single" w:sz="6" w:space="0" w:color="000000"/>
              <w:tl2br w:val="nil"/>
              <w:tr2bl w:val="nil"/>
            </w:tcBorders>
            <w:noWrap/>
            <w:vAlign w:val="center"/>
          </w:tcPr>
          <w:p>
            <w:pPr>
              <w:pStyle w:val="1288"/>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287"/>
              <w:rPr>
                <w:rFonts w:ascii="宋体" w:eastAsia="宋体" w:cs="宋体"/>
                <w:color w:val="000000"/>
                <w:sz w:val="18"/>
                <w:szCs w:val="18"/>
              </w:rPr>
            </w:pPr>
            <w:r>
              <w:rPr>
                <w:rFonts w:ascii="宋体" w:eastAsia="宋体" w:cs="宋体"/>
                <w:color w:val="000000"/>
                <w:sz w:val="18"/>
                <w:szCs w:val="18"/>
              </w:rPr>
              <w:t>31022</w:t>
            </w:r>
          </w:p>
        </w:tc>
        <w:tc>
          <w:tcPr>
            <w:tcW w:w="1047" w:type="pct"/>
            <w:tcBorders>
              <w:top w:val="nil"/>
              <w:left w:val="nil"/>
              <w:bottom w:val="single" w:sz="6" w:space="0" w:color="000000"/>
              <w:right w:val="single" w:sz="6" w:space="0" w:color="000000"/>
              <w:tl2br w:val="nil"/>
              <w:tr2bl w:val="nil"/>
            </w:tcBorders>
            <w:noWrap/>
            <w:vAlign w:val="center"/>
          </w:tcPr>
          <w:p>
            <w:pPr>
              <w:pStyle w:val="1286"/>
              <w:rPr>
                <w:rFonts w:ascii="宋体" w:eastAsia="宋体" w:cs="宋体"/>
                <w:sz w:val="18"/>
                <w:szCs w:val="18"/>
              </w:rPr>
            </w:pPr>
            <w:r>
              <w:rPr>
                <w:rFonts w:ascii="宋体" w:eastAsia="宋体" w:cs="宋体"/>
                <w:sz w:val="18"/>
                <w:szCs w:val="18"/>
              </w:rPr>
              <w:t xml:space="preserve">   无形资产购置</w:t>
            </w:r>
          </w:p>
        </w:tc>
        <w:tc>
          <w:tcPr>
            <w:tcW w:w="488" w:type="pct"/>
            <w:tcBorders>
              <w:top w:val="nil"/>
              <w:left w:val="nil"/>
              <w:bottom w:val="single" w:sz="6" w:space="0" w:color="000000"/>
              <w:right w:val="single" w:sz="6" w:space="0" w:color="000000"/>
              <w:tl2br w:val="nil"/>
              <w:tr2bl w:val="nil"/>
            </w:tcBorders>
            <w:noWrap/>
            <w:vAlign w:val="center"/>
          </w:tcPr>
          <w:p>
            <w:pPr>
              <w:pStyle w:val="1285"/>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284"/>
              <w:rPr>
                <w:rFonts w:ascii="宋体" w:eastAsia="宋体" w:cs="宋体"/>
                <w:color w:val="000000"/>
                <w:sz w:val="18"/>
                <w:szCs w:val="18"/>
              </w:rPr>
            </w:pPr>
            <w:r>
              <w:rPr>
                <w:rFonts w:ascii="宋体" w:eastAsia="宋体" w:cs="宋体"/>
                <w:color w:val="000000"/>
                <w:sz w:val="18"/>
                <w:szCs w:val="18"/>
              </w:rPr>
              <w:t>30305</w:t>
            </w:r>
          </w:p>
        </w:tc>
        <w:tc>
          <w:tcPr>
            <w:tcW w:w="939" w:type="pct"/>
            <w:tcBorders>
              <w:top w:val="nil"/>
              <w:left w:val="nil"/>
              <w:bottom w:val="single" w:sz="6" w:space="0" w:color="000000"/>
              <w:right w:val="single" w:sz="6" w:space="0" w:color="000000"/>
              <w:tl2br w:val="nil"/>
              <w:tr2bl w:val="nil"/>
            </w:tcBorders>
            <w:noWrap/>
            <w:vAlign w:val="center"/>
          </w:tcPr>
          <w:p>
            <w:pPr>
              <w:pStyle w:val="1283"/>
              <w:rPr>
                <w:rFonts w:ascii="宋体" w:eastAsia="宋体" w:cs="宋体"/>
                <w:sz w:val="18"/>
                <w:szCs w:val="18"/>
              </w:rPr>
            </w:pPr>
            <w:r>
              <w:rPr>
                <w:rFonts w:ascii="宋体" w:eastAsia="宋体" w:cs="宋体"/>
                <w:sz w:val="18"/>
                <w:szCs w:val="18"/>
              </w:rPr>
              <w:t xml:space="preserve">   生活补助</w:t>
            </w:r>
          </w:p>
        </w:tc>
        <w:tc>
          <w:tcPr>
            <w:tcW w:w="415" w:type="pct"/>
            <w:tcBorders>
              <w:top w:val="nil"/>
              <w:left w:val="nil"/>
              <w:bottom w:val="single" w:sz="6" w:space="0" w:color="000000"/>
              <w:right w:val="single" w:sz="6" w:space="0" w:color="000000"/>
              <w:tl2br w:val="nil"/>
              <w:tr2bl w:val="nil"/>
            </w:tcBorders>
            <w:noWrap/>
            <w:vAlign w:val="center"/>
          </w:tcPr>
          <w:p>
            <w:pPr>
              <w:pStyle w:val="1282"/>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281"/>
              <w:rPr>
                <w:rFonts w:ascii="宋体" w:eastAsia="宋体" w:cs="宋体"/>
                <w:color w:val="000000"/>
                <w:sz w:val="18"/>
                <w:szCs w:val="18"/>
              </w:rPr>
            </w:pPr>
            <w:r>
              <w:rPr>
                <w:rFonts w:ascii="宋体" w:eastAsia="宋体" w:cs="宋体"/>
                <w:color w:val="000000"/>
                <w:sz w:val="18"/>
                <w:szCs w:val="18"/>
              </w:rPr>
              <w:t>30226</w:t>
            </w:r>
          </w:p>
        </w:tc>
        <w:tc>
          <w:tcPr>
            <w:tcW w:w="736" w:type="pct"/>
            <w:tcBorders>
              <w:top w:val="nil"/>
              <w:left w:val="nil"/>
              <w:bottom w:val="single" w:sz="6" w:space="0" w:color="000000"/>
              <w:right w:val="single" w:sz="6" w:space="0" w:color="000000"/>
              <w:tl2br w:val="nil"/>
              <w:tr2bl w:val="nil"/>
            </w:tcBorders>
            <w:noWrap/>
            <w:vAlign w:val="center"/>
          </w:tcPr>
          <w:p>
            <w:pPr>
              <w:pStyle w:val="1280"/>
              <w:rPr>
                <w:rFonts w:ascii="宋体" w:eastAsia="宋体" w:cs="宋体"/>
                <w:sz w:val="18"/>
                <w:szCs w:val="18"/>
              </w:rPr>
            </w:pPr>
            <w:r>
              <w:rPr>
                <w:rFonts w:ascii="宋体" w:eastAsia="宋体" w:cs="宋体"/>
                <w:sz w:val="18"/>
                <w:szCs w:val="18"/>
              </w:rPr>
              <w:t xml:space="preserve">   劳务费</w:t>
            </w:r>
          </w:p>
        </w:tc>
        <w:tc>
          <w:tcPr>
            <w:tcW w:w="488" w:type="pct"/>
            <w:tcBorders>
              <w:top w:val="nil"/>
              <w:left w:val="nil"/>
              <w:bottom w:val="single" w:sz="6" w:space="0" w:color="000000"/>
              <w:right w:val="single" w:sz="6" w:space="0" w:color="000000"/>
              <w:tl2br w:val="nil"/>
              <w:tr2bl w:val="nil"/>
            </w:tcBorders>
            <w:noWrap/>
            <w:vAlign w:val="center"/>
          </w:tcPr>
          <w:p>
            <w:pPr>
              <w:pStyle w:val="1279"/>
              <w:jc w:val="right"/>
              <w:rPr>
                <w:rFonts w:ascii="宋体" w:eastAsia="宋体"/>
                <w:sz w:val="18"/>
                <w:szCs w:val="18"/>
              </w:rPr>
            </w:pPr>
          </w:p>
        </w:tc>
        <w:tc>
          <w:tcPr>
            <w:tcW w:w="286" w:type="pct"/>
            <w:tcBorders>
              <w:top w:val="nil"/>
              <w:left w:val="nil"/>
              <w:bottom w:val="single" w:sz="6" w:space="0" w:color="000000"/>
              <w:right w:val="single" w:sz="6" w:space="0" w:color="000000"/>
              <w:tl2br w:val="nil"/>
              <w:tr2bl w:val="nil"/>
            </w:tcBorders>
            <w:noWrap/>
            <w:vAlign w:val="center"/>
          </w:tcPr>
          <w:p>
            <w:pPr>
              <w:pStyle w:val="1278"/>
              <w:rPr>
                <w:rFonts w:ascii="宋体" w:eastAsia="宋体" w:cs="宋体"/>
                <w:color w:val="000000"/>
                <w:sz w:val="18"/>
                <w:szCs w:val="18"/>
              </w:rPr>
            </w:pPr>
            <w:r>
              <w:rPr>
                <w:rFonts w:ascii="宋体" w:eastAsia="宋体" w:cs="宋体"/>
                <w:color w:val="000000"/>
                <w:sz w:val="18"/>
                <w:szCs w:val="18"/>
              </w:rPr>
              <w:t>31099</w:t>
            </w:r>
          </w:p>
        </w:tc>
        <w:tc>
          <w:tcPr>
            <w:tcW w:w="1047" w:type="pct"/>
            <w:tcBorders>
              <w:top w:val="nil"/>
              <w:left w:val="nil"/>
              <w:bottom w:val="single" w:sz="6" w:space="0" w:color="000000"/>
              <w:right w:val="single" w:sz="6" w:space="0" w:color="000000"/>
              <w:tl2br w:val="nil"/>
              <w:tr2bl w:val="nil"/>
            </w:tcBorders>
            <w:noWrap/>
            <w:vAlign w:val="center"/>
          </w:tcPr>
          <w:p>
            <w:pPr>
              <w:pStyle w:val="1277"/>
              <w:rPr>
                <w:rFonts w:ascii="宋体" w:eastAsia="宋体" w:cs="宋体"/>
                <w:sz w:val="18"/>
                <w:szCs w:val="18"/>
              </w:rPr>
            </w:pPr>
            <w:r>
              <w:rPr>
                <w:rFonts w:ascii="宋体" w:eastAsia="宋体" w:cs="宋体"/>
                <w:sz w:val="18"/>
                <w:szCs w:val="18"/>
              </w:rPr>
              <w:t xml:space="preserve">   其他资本性支出</w:t>
            </w:r>
          </w:p>
        </w:tc>
        <w:tc>
          <w:tcPr>
            <w:tcW w:w="488" w:type="pct"/>
            <w:tcBorders>
              <w:top w:val="nil"/>
              <w:left w:val="nil"/>
              <w:bottom w:val="single" w:sz="6" w:space="0" w:color="000000"/>
              <w:right w:val="single" w:sz="6" w:space="0" w:color="000000"/>
              <w:tl2br w:val="nil"/>
              <w:tr2bl w:val="nil"/>
            </w:tcBorders>
            <w:noWrap/>
            <w:vAlign w:val="center"/>
          </w:tcPr>
          <w:p>
            <w:pPr>
              <w:pStyle w:val="1276"/>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275"/>
              <w:rPr>
                <w:rFonts w:ascii="宋体" w:eastAsia="宋体" w:cs="宋体"/>
                <w:color w:val="000000"/>
                <w:sz w:val="18"/>
                <w:szCs w:val="18"/>
              </w:rPr>
            </w:pPr>
            <w:r>
              <w:rPr>
                <w:rFonts w:ascii="宋体" w:eastAsia="宋体" w:cs="宋体"/>
                <w:color w:val="000000"/>
                <w:sz w:val="18"/>
                <w:szCs w:val="18"/>
              </w:rPr>
              <w:t>30306</w:t>
            </w:r>
          </w:p>
        </w:tc>
        <w:tc>
          <w:tcPr>
            <w:tcW w:w="939" w:type="pct"/>
            <w:tcBorders>
              <w:top w:val="nil"/>
              <w:left w:val="nil"/>
              <w:bottom w:val="single" w:sz="6" w:space="0" w:color="000000"/>
              <w:right w:val="single" w:sz="6" w:space="0" w:color="000000"/>
              <w:tl2br w:val="nil"/>
              <w:tr2bl w:val="nil"/>
            </w:tcBorders>
            <w:noWrap/>
            <w:vAlign w:val="center"/>
          </w:tcPr>
          <w:p>
            <w:pPr>
              <w:pStyle w:val="1274"/>
              <w:rPr>
                <w:rFonts w:ascii="宋体" w:eastAsia="宋体" w:cs="宋体"/>
                <w:sz w:val="18"/>
                <w:szCs w:val="18"/>
              </w:rPr>
            </w:pPr>
            <w:r>
              <w:rPr>
                <w:rFonts w:ascii="宋体" w:eastAsia="宋体" w:cs="宋体"/>
                <w:sz w:val="18"/>
                <w:szCs w:val="18"/>
              </w:rPr>
              <w:t xml:space="preserve">   救济费</w:t>
            </w:r>
          </w:p>
        </w:tc>
        <w:tc>
          <w:tcPr>
            <w:tcW w:w="415" w:type="pct"/>
            <w:tcBorders>
              <w:top w:val="nil"/>
              <w:left w:val="nil"/>
              <w:bottom w:val="single" w:sz="6" w:space="0" w:color="000000"/>
              <w:right w:val="single" w:sz="6" w:space="0" w:color="000000"/>
              <w:tl2br w:val="nil"/>
              <w:tr2bl w:val="nil"/>
            </w:tcBorders>
            <w:noWrap/>
            <w:vAlign w:val="center"/>
          </w:tcPr>
          <w:p>
            <w:pPr>
              <w:pStyle w:val="1273"/>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272"/>
              <w:rPr>
                <w:rFonts w:ascii="宋体" w:eastAsia="宋体" w:cs="宋体"/>
                <w:color w:val="000000"/>
                <w:sz w:val="18"/>
                <w:szCs w:val="18"/>
              </w:rPr>
            </w:pPr>
            <w:r>
              <w:rPr>
                <w:rFonts w:ascii="宋体" w:eastAsia="宋体" w:cs="宋体"/>
                <w:color w:val="000000"/>
                <w:sz w:val="18"/>
                <w:szCs w:val="18"/>
              </w:rPr>
              <w:t>30227</w:t>
            </w:r>
          </w:p>
        </w:tc>
        <w:tc>
          <w:tcPr>
            <w:tcW w:w="736" w:type="pct"/>
            <w:tcBorders>
              <w:top w:val="nil"/>
              <w:left w:val="nil"/>
              <w:bottom w:val="single" w:sz="6" w:space="0" w:color="000000"/>
              <w:right w:val="single" w:sz="6" w:space="0" w:color="000000"/>
              <w:tl2br w:val="nil"/>
              <w:tr2bl w:val="nil"/>
            </w:tcBorders>
            <w:noWrap/>
            <w:vAlign w:val="center"/>
          </w:tcPr>
          <w:p>
            <w:pPr>
              <w:pStyle w:val="1271"/>
              <w:rPr>
                <w:rFonts w:ascii="宋体" w:eastAsia="宋体" w:cs="宋体"/>
                <w:sz w:val="18"/>
                <w:szCs w:val="18"/>
              </w:rPr>
            </w:pPr>
            <w:r>
              <w:rPr>
                <w:rFonts w:ascii="宋体" w:eastAsia="宋体" w:cs="宋体"/>
                <w:sz w:val="18"/>
                <w:szCs w:val="18"/>
              </w:rPr>
              <w:t xml:space="preserve">   委托业务费</w:t>
            </w:r>
          </w:p>
        </w:tc>
        <w:tc>
          <w:tcPr>
            <w:tcW w:w="488" w:type="pct"/>
            <w:tcBorders>
              <w:top w:val="nil"/>
              <w:left w:val="nil"/>
              <w:bottom w:val="single" w:sz="6" w:space="0" w:color="000000"/>
              <w:right w:val="single" w:sz="6" w:space="0" w:color="000000"/>
              <w:tl2br w:val="nil"/>
              <w:tr2bl w:val="nil"/>
            </w:tcBorders>
            <w:noWrap/>
            <w:vAlign w:val="center"/>
          </w:tcPr>
          <w:p>
            <w:pPr>
              <w:pStyle w:val="1270"/>
              <w:jc w:val="right"/>
              <w:rPr>
                <w:rFonts w:ascii="宋体" w:eastAsia="宋体" w:cs="宋体"/>
                <w:color w:val="000000"/>
                <w:sz w:val="18"/>
                <w:szCs w:val="18"/>
              </w:rPr>
            </w:pPr>
            <w:r>
              <w:rPr>
                <w:rFonts w:ascii="宋体" w:eastAsia="宋体" w:cs="宋体"/>
                <w:color w:val="000000"/>
                <w:sz w:val="18"/>
                <w:szCs w:val="18"/>
              </w:rPr>
              <w:t>4.07</w:t>
            </w:r>
          </w:p>
        </w:tc>
        <w:tc>
          <w:tcPr>
            <w:tcW w:w="286" w:type="pct"/>
            <w:tcBorders>
              <w:top w:val="nil"/>
              <w:left w:val="nil"/>
              <w:bottom w:val="single" w:sz="6" w:space="0" w:color="000000"/>
              <w:right w:val="single" w:sz="6" w:space="0" w:color="000000"/>
              <w:tl2br w:val="nil"/>
              <w:tr2bl w:val="nil"/>
            </w:tcBorders>
            <w:noWrap/>
            <w:vAlign w:val="center"/>
          </w:tcPr>
          <w:p>
            <w:pPr>
              <w:pStyle w:val="1269"/>
              <w:rPr>
                <w:rFonts w:ascii="宋体" w:eastAsia="宋体" w:cs="宋体"/>
                <w:color w:val="000000"/>
                <w:sz w:val="18"/>
                <w:szCs w:val="18"/>
              </w:rPr>
            </w:pPr>
            <w:r>
              <w:rPr>
                <w:rFonts w:ascii="宋体" w:eastAsia="宋体" w:cs="宋体"/>
                <w:color w:val="000000"/>
                <w:sz w:val="18"/>
                <w:szCs w:val="18"/>
              </w:rPr>
              <w:t>399</w:t>
            </w:r>
          </w:p>
        </w:tc>
        <w:tc>
          <w:tcPr>
            <w:tcW w:w="1047" w:type="pct"/>
            <w:tcBorders>
              <w:top w:val="nil"/>
              <w:left w:val="nil"/>
              <w:bottom w:val="single" w:sz="6" w:space="0" w:color="000000"/>
              <w:right w:val="single" w:sz="6" w:space="0" w:color="000000"/>
              <w:tl2br w:val="nil"/>
              <w:tr2bl w:val="nil"/>
            </w:tcBorders>
            <w:noWrap/>
            <w:vAlign w:val="center"/>
          </w:tcPr>
          <w:p>
            <w:pPr>
              <w:pStyle w:val="1268"/>
              <w:rPr>
                <w:rFonts w:ascii="宋体" w:eastAsia="宋体" w:cs="宋体"/>
                <w:sz w:val="18"/>
                <w:szCs w:val="18"/>
              </w:rPr>
            </w:pPr>
            <w:r>
              <w:rPr>
                <w:rFonts w:ascii="宋体" w:eastAsia="宋体" w:cs="宋体"/>
                <w:sz w:val="18"/>
                <w:szCs w:val="18"/>
              </w:rPr>
              <w:t>其他支出</w:t>
            </w:r>
          </w:p>
        </w:tc>
        <w:tc>
          <w:tcPr>
            <w:tcW w:w="488" w:type="pct"/>
            <w:tcBorders>
              <w:top w:val="nil"/>
              <w:left w:val="nil"/>
              <w:bottom w:val="single" w:sz="6" w:space="0" w:color="000000"/>
              <w:right w:val="single" w:sz="6" w:space="0" w:color="000000"/>
              <w:tl2br w:val="nil"/>
              <w:tr2bl w:val="nil"/>
            </w:tcBorders>
            <w:noWrap/>
            <w:vAlign w:val="center"/>
          </w:tcPr>
          <w:p>
            <w:pPr>
              <w:pStyle w:val="1267"/>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266"/>
              <w:rPr>
                <w:rFonts w:ascii="宋体" w:eastAsia="宋体" w:cs="宋体"/>
                <w:color w:val="000000"/>
                <w:sz w:val="18"/>
                <w:szCs w:val="18"/>
              </w:rPr>
            </w:pPr>
            <w:r>
              <w:rPr>
                <w:rFonts w:ascii="宋体" w:eastAsia="宋体" w:cs="宋体"/>
                <w:color w:val="000000"/>
                <w:sz w:val="18"/>
                <w:szCs w:val="18"/>
              </w:rPr>
              <w:t>30307</w:t>
            </w:r>
          </w:p>
        </w:tc>
        <w:tc>
          <w:tcPr>
            <w:tcW w:w="939" w:type="pct"/>
            <w:tcBorders>
              <w:top w:val="nil"/>
              <w:left w:val="nil"/>
              <w:bottom w:val="single" w:sz="6" w:space="0" w:color="000000"/>
              <w:right w:val="single" w:sz="6" w:space="0" w:color="000000"/>
              <w:tl2br w:val="nil"/>
              <w:tr2bl w:val="nil"/>
            </w:tcBorders>
            <w:noWrap/>
            <w:vAlign w:val="center"/>
          </w:tcPr>
          <w:p>
            <w:pPr>
              <w:pStyle w:val="1265"/>
              <w:rPr>
                <w:rFonts w:ascii="宋体" w:eastAsia="宋体" w:cs="宋体"/>
                <w:sz w:val="18"/>
                <w:szCs w:val="18"/>
              </w:rPr>
            </w:pPr>
            <w:r>
              <w:rPr>
                <w:rFonts w:ascii="宋体" w:eastAsia="宋体" w:cs="宋体"/>
                <w:sz w:val="18"/>
                <w:szCs w:val="18"/>
              </w:rPr>
              <w:t xml:space="preserve">   医疗费补助</w:t>
            </w:r>
          </w:p>
        </w:tc>
        <w:tc>
          <w:tcPr>
            <w:tcW w:w="415" w:type="pct"/>
            <w:tcBorders>
              <w:top w:val="nil"/>
              <w:left w:val="nil"/>
              <w:bottom w:val="single" w:sz="6" w:space="0" w:color="000000"/>
              <w:right w:val="single" w:sz="6" w:space="0" w:color="000000"/>
              <w:tl2br w:val="nil"/>
              <w:tr2bl w:val="nil"/>
            </w:tcBorders>
            <w:noWrap/>
            <w:vAlign w:val="center"/>
          </w:tcPr>
          <w:p>
            <w:pPr>
              <w:pStyle w:val="1264"/>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263"/>
              <w:rPr>
                <w:rFonts w:ascii="宋体" w:eastAsia="宋体" w:cs="宋体"/>
                <w:color w:val="000000"/>
                <w:sz w:val="18"/>
                <w:szCs w:val="18"/>
              </w:rPr>
            </w:pPr>
            <w:r>
              <w:rPr>
                <w:rFonts w:ascii="宋体" w:eastAsia="宋体" w:cs="宋体"/>
                <w:color w:val="000000"/>
                <w:sz w:val="18"/>
                <w:szCs w:val="18"/>
              </w:rPr>
              <w:t>30228</w:t>
            </w:r>
          </w:p>
        </w:tc>
        <w:tc>
          <w:tcPr>
            <w:tcW w:w="736" w:type="pct"/>
            <w:tcBorders>
              <w:top w:val="nil"/>
              <w:left w:val="nil"/>
              <w:bottom w:val="single" w:sz="6" w:space="0" w:color="000000"/>
              <w:right w:val="single" w:sz="6" w:space="0" w:color="000000"/>
              <w:tl2br w:val="nil"/>
              <w:tr2bl w:val="nil"/>
            </w:tcBorders>
            <w:noWrap/>
            <w:vAlign w:val="center"/>
          </w:tcPr>
          <w:p>
            <w:pPr>
              <w:pStyle w:val="1262"/>
              <w:rPr>
                <w:rFonts w:ascii="宋体" w:eastAsia="宋体" w:cs="宋体"/>
                <w:sz w:val="18"/>
                <w:szCs w:val="18"/>
              </w:rPr>
            </w:pPr>
            <w:r>
              <w:rPr>
                <w:rFonts w:ascii="宋体" w:eastAsia="宋体" w:cs="宋体"/>
                <w:sz w:val="18"/>
                <w:szCs w:val="18"/>
              </w:rPr>
              <w:t xml:space="preserve">   工会经费</w:t>
            </w:r>
          </w:p>
        </w:tc>
        <w:tc>
          <w:tcPr>
            <w:tcW w:w="488" w:type="pct"/>
            <w:tcBorders>
              <w:top w:val="nil"/>
              <w:left w:val="nil"/>
              <w:bottom w:val="single" w:sz="6" w:space="0" w:color="000000"/>
              <w:right w:val="single" w:sz="6" w:space="0" w:color="000000"/>
              <w:tl2br w:val="nil"/>
              <w:tr2bl w:val="nil"/>
            </w:tcBorders>
            <w:noWrap/>
            <w:vAlign w:val="center"/>
          </w:tcPr>
          <w:p>
            <w:pPr>
              <w:pStyle w:val="1261"/>
              <w:jc w:val="right"/>
              <w:rPr>
                <w:rFonts w:ascii="宋体" w:eastAsia="宋体" w:cs="宋体"/>
                <w:color w:val="000000"/>
                <w:sz w:val="18"/>
                <w:szCs w:val="18"/>
              </w:rPr>
            </w:pPr>
            <w:r>
              <w:rPr>
                <w:rFonts w:ascii="宋体" w:eastAsia="宋体" w:cs="宋体"/>
                <w:color w:val="000000"/>
                <w:sz w:val="18"/>
                <w:szCs w:val="18"/>
              </w:rPr>
              <w:t>155.06</w:t>
            </w:r>
          </w:p>
        </w:tc>
        <w:tc>
          <w:tcPr>
            <w:tcW w:w="286" w:type="pct"/>
            <w:tcBorders>
              <w:top w:val="nil"/>
              <w:left w:val="nil"/>
              <w:bottom w:val="single" w:sz="6" w:space="0" w:color="000000"/>
              <w:right w:val="single" w:sz="6" w:space="0" w:color="000000"/>
              <w:tl2br w:val="nil"/>
              <w:tr2bl w:val="nil"/>
            </w:tcBorders>
            <w:noWrap/>
            <w:vAlign w:val="center"/>
          </w:tcPr>
          <w:p>
            <w:pPr>
              <w:pStyle w:val="1260"/>
              <w:rPr>
                <w:rFonts w:ascii="宋体" w:eastAsia="宋体" w:cs="宋体"/>
                <w:color w:val="000000"/>
                <w:sz w:val="18"/>
                <w:szCs w:val="18"/>
              </w:rPr>
            </w:pPr>
            <w:r>
              <w:rPr>
                <w:rFonts w:ascii="宋体" w:eastAsia="宋体" w:cs="宋体"/>
                <w:color w:val="000000"/>
                <w:sz w:val="18"/>
                <w:szCs w:val="18"/>
              </w:rPr>
              <w:t>39907</w:t>
            </w:r>
          </w:p>
        </w:tc>
        <w:tc>
          <w:tcPr>
            <w:tcW w:w="1047" w:type="pct"/>
            <w:tcBorders>
              <w:top w:val="nil"/>
              <w:left w:val="nil"/>
              <w:bottom w:val="single" w:sz="6" w:space="0" w:color="000000"/>
              <w:right w:val="single" w:sz="6" w:space="0" w:color="000000"/>
              <w:tl2br w:val="nil"/>
              <w:tr2bl w:val="nil"/>
            </w:tcBorders>
            <w:noWrap/>
            <w:vAlign w:val="center"/>
          </w:tcPr>
          <w:p>
            <w:pPr>
              <w:pStyle w:val="1259"/>
              <w:rPr>
                <w:rFonts w:ascii="宋体" w:eastAsia="宋体" w:cs="宋体"/>
                <w:sz w:val="18"/>
                <w:szCs w:val="18"/>
              </w:rPr>
            </w:pPr>
            <w:r>
              <w:rPr>
                <w:rFonts w:ascii="宋体" w:eastAsia="宋体" w:cs="宋体"/>
                <w:sz w:val="18"/>
                <w:szCs w:val="18"/>
              </w:rPr>
              <w:t xml:space="preserve">   国家赔偿费用支出</w:t>
            </w:r>
          </w:p>
        </w:tc>
        <w:tc>
          <w:tcPr>
            <w:tcW w:w="488" w:type="pct"/>
            <w:tcBorders>
              <w:top w:val="nil"/>
              <w:left w:val="nil"/>
              <w:bottom w:val="single" w:sz="6" w:space="0" w:color="000000"/>
              <w:right w:val="single" w:sz="6" w:space="0" w:color="000000"/>
              <w:tl2br w:val="nil"/>
              <w:tr2bl w:val="nil"/>
            </w:tcBorders>
            <w:noWrap/>
            <w:vAlign w:val="center"/>
          </w:tcPr>
          <w:p>
            <w:pPr>
              <w:pStyle w:val="1258"/>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257"/>
              <w:rPr>
                <w:rFonts w:ascii="宋体" w:eastAsia="宋体" w:cs="宋体"/>
                <w:color w:val="000000"/>
                <w:sz w:val="18"/>
                <w:szCs w:val="18"/>
              </w:rPr>
            </w:pPr>
            <w:r>
              <w:rPr>
                <w:rFonts w:ascii="宋体" w:eastAsia="宋体" w:cs="宋体"/>
                <w:color w:val="000000"/>
                <w:sz w:val="18"/>
                <w:szCs w:val="18"/>
              </w:rPr>
              <w:t>30308</w:t>
            </w:r>
          </w:p>
        </w:tc>
        <w:tc>
          <w:tcPr>
            <w:tcW w:w="939" w:type="pct"/>
            <w:tcBorders>
              <w:top w:val="nil"/>
              <w:left w:val="nil"/>
              <w:bottom w:val="single" w:sz="6" w:space="0" w:color="000000"/>
              <w:right w:val="single" w:sz="6" w:space="0" w:color="000000"/>
              <w:tl2br w:val="nil"/>
              <w:tr2bl w:val="nil"/>
            </w:tcBorders>
            <w:noWrap/>
            <w:vAlign w:val="center"/>
          </w:tcPr>
          <w:p>
            <w:pPr>
              <w:pStyle w:val="1256"/>
              <w:rPr>
                <w:rFonts w:ascii="宋体" w:eastAsia="宋体" w:cs="宋体"/>
                <w:sz w:val="18"/>
                <w:szCs w:val="18"/>
              </w:rPr>
            </w:pPr>
            <w:r>
              <w:rPr>
                <w:rFonts w:ascii="宋体" w:eastAsia="宋体" w:cs="宋体"/>
                <w:sz w:val="18"/>
                <w:szCs w:val="18"/>
              </w:rPr>
              <w:t xml:space="preserve">   助学金</w:t>
            </w:r>
          </w:p>
        </w:tc>
        <w:tc>
          <w:tcPr>
            <w:tcW w:w="415" w:type="pct"/>
            <w:tcBorders>
              <w:top w:val="nil"/>
              <w:left w:val="nil"/>
              <w:bottom w:val="single" w:sz="6" w:space="0" w:color="000000"/>
              <w:right w:val="single" w:sz="6" w:space="0" w:color="000000"/>
              <w:tl2br w:val="nil"/>
              <w:tr2bl w:val="nil"/>
            </w:tcBorders>
            <w:noWrap/>
            <w:vAlign w:val="center"/>
          </w:tcPr>
          <w:p>
            <w:pPr>
              <w:pStyle w:val="1255"/>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254"/>
              <w:rPr>
                <w:rFonts w:ascii="宋体" w:eastAsia="宋体" w:cs="宋体"/>
                <w:color w:val="000000"/>
                <w:sz w:val="18"/>
                <w:szCs w:val="18"/>
              </w:rPr>
            </w:pPr>
            <w:r>
              <w:rPr>
                <w:rFonts w:ascii="宋体" w:eastAsia="宋体" w:cs="宋体"/>
                <w:color w:val="000000"/>
                <w:sz w:val="18"/>
                <w:szCs w:val="18"/>
              </w:rPr>
              <w:t>30229</w:t>
            </w:r>
          </w:p>
        </w:tc>
        <w:tc>
          <w:tcPr>
            <w:tcW w:w="736" w:type="pct"/>
            <w:tcBorders>
              <w:top w:val="nil"/>
              <w:left w:val="nil"/>
              <w:bottom w:val="single" w:sz="6" w:space="0" w:color="000000"/>
              <w:right w:val="single" w:sz="6" w:space="0" w:color="000000"/>
              <w:tl2br w:val="nil"/>
              <w:tr2bl w:val="nil"/>
            </w:tcBorders>
            <w:noWrap/>
            <w:vAlign w:val="center"/>
          </w:tcPr>
          <w:p>
            <w:pPr>
              <w:pStyle w:val="1253"/>
              <w:rPr>
                <w:rFonts w:ascii="宋体" w:eastAsia="宋体" w:cs="宋体"/>
                <w:sz w:val="18"/>
                <w:szCs w:val="18"/>
              </w:rPr>
            </w:pPr>
            <w:r>
              <w:rPr>
                <w:rFonts w:ascii="宋体" w:eastAsia="宋体" w:cs="宋体"/>
                <w:sz w:val="18"/>
                <w:szCs w:val="18"/>
              </w:rPr>
              <w:t xml:space="preserve">   福利费</w:t>
            </w:r>
          </w:p>
        </w:tc>
        <w:tc>
          <w:tcPr>
            <w:tcW w:w="488" w:type="pct"/>
            <w:tcBorders>
              <w:top w:val="nil"/>
              <w:left w:val="nil"/>
              <w:bottom w:val="single" w:sz="6" w:space="0" w:color="000000"/>
              <w:right w:val="single" w:sz="6" w:space="0" w:color="000000"/>
              <w:tl2br w:val="nil"/>
              <w:tr2bl w:val="nil"/>
            </w:tcBorders>
            <w:noWrap/>
            <w:vAlign w:val="center"/>
          </w:tcPr>
          <w:p>
            <w:pPr>
              <w:pStyle w:val="1252"/>
              <w:jc w:val="right"/>
              <w:rPr>
                <w:rFonts w:ascii="宋体" w:eastAsia="宋体" w:cs="宋体"/>
                <w:color w:val="000000"/>
                <w:sz w:val="18"/>
                <w:szCs w:val="18"/>
              </w:rPr>
            </w:pPr>
            <w:r>
              <w:rPr>
                <w:rFonts w:ascii="宋体" w:eastAsia="宋体" w:cs="宋体"/>
                <w:color w:val="000000"/>
                <w:sz w:val="18"/>
                <w:szCs w:val="18"/>
              </w:rPr>
              <w:t>0.38</w:t>
            </w:r>
          </w:p>
        </w:tc>
        <w:tc>
          <w:tcPr>
            <w:tcW w:w="286" w:type="pct"/>
            <w:tcBorders>
              <w:top w:val="nil"/>
              <w:left w:val="nil"/>
              <w:bottom w:val="single" w:sz="6" w:space="0" w:color="000000"/>
              <w:right w:val="single" w:sz="6" w:space="0" w:color="000000"/>
              <w:tl2br w:val="nil"/>
              <w:tr2bl w:val="nil"/>
            </w:tcBorders>
            <w:noWrap/>
            <w:vAlign w:val="center"/>
          </w:tcPr>
          <w:p>
            <w:pPr>
              <w:pStyle w:val="1251"/>
              <w:rPr>
                <w:rFonts w:ascii="宋体" w:eastAsia="宋体" w:cs="宋体"/>
                <w:color w:val="000000"/>
                <w:sz w:val="18"/>
                <w:szCs w:val="18"/>
              </w:rPr>
            </w:pPr>
            <w:r>
              <w:rPr>
                <w:rFonts w:ascii="宋体" w:eastAsia="宋体" w:cs="宋体"/>
                <w:color w:val="000000"/>
                <w:sz w:val="18"/>
                <w:szCs w:val="18"/>
              </w:rPr>
              <w:t>39908</w:t>
            </w:r>
          </w:p>
        </w:tc>
        <w:tc>
          <w:tcPr>
            <w:tcW w:w="1047" w:type="pct"/>
            <w:tcBorders>
              <w:top w:val="nil"/>
              <w:left w:val="nil"/>
              <w:bottom w:val="single" w:sz="6" w:space="0" w:color="000000"/>
              <w:right w:val="single" w:sz="6" w:space="0" w:color="000000"/>
              <w:tl2br w:val="nil"/>
              <w:tr2bl w:val="nil"/>
            </w:tcBorders>
            <w:noWrap/>
            <w:vAlign w:val="center"/>
          </w:tcPr>
          <w:p>
            <w:pPr>
              <w:pStyle w:val="1250"/>
              <w:rPr>
                <w:rFonts w:ascii="宋体" w:eastAsia="宋体" w:cs="宋体"/>
                <w:sz w:val="18"/>
                <w:szCs w:val="18"/>
              </w:rPr>
            </w:pPr>
            <w:r>
              <w:rPr>
                <w:rFonts w:ascii="宋体" w:eastAsia="宋体" w:cs="宋体"/>
                <w:sz w:val="18"/>
                <w:szCs w:val="18"/>
              </w:rPr>
              <w:t xml:space="preserve">   对民间非营利组织和群众性自治组织补贴</w:t>
            </w:r>
          </w:p>
        </w:tc>
        <w:tc>
          <w:tcPr>
            <w:tcW w:w="488" w:type="pct"/>
            <w:tcBorders>
              <w:top w:val="nil"/>
              <w:left w:val="nil"/>
              <w:bottom w:val="single" w:sz="6" w:space="0" w:color="000000"/>
              <w:right w:val="single" w:sz="6" w:space="0" w:color="000000"/>
              <w:tl2br w:val="nil"/>
              <w:tr2bl w:val="nil"/>
            </w:tcBorders>
            <w:noWrap/>
            <w:vAlign w:val="center"/>
          </w:tcPr>
          <w:p>
            <w:pPr>
              <w:pStyle w:val="1249"/>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248"/>
              <w:rPr>
                <w:rFonts w:ascii="宋体" w:eastAsia="宋体" w:cs="宋体"/>
                <w:color w:val="000000"/>
                <w:sz w:val="18"/>
                <w:szCs w:val="18"/>
              </w:rPr>
            </w:pPr>
            <w:r>
              <w:rPr>
                <w:rFonts w:ascii="宋体" w:eastAsia="宋体" w:cs="宋体"/>
                <w:color w:val="000000"/>
                <w:sz w:val="18"/>
                <w:szCs w:val="18"/>
              </w:rPr>
              <w:t>30309</w:t>
            </w:r>
          </w:p>
        </w:tc>
        <w:tc>
          <w:tcPr>
            <w:tcW w:w="939" w:type="pct"/>
            <w:tcBorders>
              <w:top w:val="nil"/>
              <w:left w:val="nil"/>
              <w:bottom w:val="single" w:sz="6" w:space="0" w:color="000000"/>
              <w:right w:val="single" w:sz="6" w:space="0" w:color="000000"/>
              <w:tl2br w:val="nil"/>
              <w:tr2bl w:val="nil"/>
            </w:tcBorders>
            <w:noWrap/>
            <w:vAlign w:val="center"/>
          </w:tcPr>
          <w:p>
            <w:pPr>
              <w:pStyle w:val="1247"/>
              <w:rPr>
                <w:rFonts w:ascii="宋体" w:eastAsia="宋体" w:cs="宋体"/>
                <w:sz w:val="18"/>
                <w:szCs w:val="18"/>
              </w:rPr>
            </w:pPr>
            <w:r>
              <w:rPr>
                <w:rFonts w:ascii="宋体" w:eastAsia="宋体" w:cs="宋体"/>
                <w:sz w:val="18"/>
                <w:szCs w:val="18"/>
              </w:rPr>
              <w:t xml:space="preserve">   奖励金</w:t>
            </w:r>
          </w:p>
        </w:tc>
        <w:tc>
          <w:tcPr>
            <w:tcW w:w="415" w:type="pct"/>
            <w:tcBorders>
              <w:top w:val="nil"/>
              <w:left w:val="nil"/>
              <w:bottom w:val="single" w:sz="6" w:space="0" w:color="000000"/>
              <w:right w:val="single" w:sz="6" w:space="0" w:color="000000"/>
              <w:tl2br w:val="nil"/>
              <w:tr2bl w:val="nil"/>
            </w:tcBorders>
            <w:noWrap/>
            <w:vAlign w:val="center"/>
          </w:tcPr>
          <w:p>
            <w:pPr>
              <w:pStyle w:val="1246"/>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245"/>
              <w:rPr>
                <w:rFonts w:ascii="宋体" w:eastAsia="宋体" w:cs="宋体"/>
                <w:color w:val="000000"/>
                <w:sz w:val="18"/>
                <w:szCs w:val="18"/>
              </w:rPr>
            </w:pPr>
            <w:r>
              <w:rPr>
                <w:rFonts w:ascii="宋体" w:eastAsia="宋体" w:cs="宋体"/>
                <w:color w:val="000000"/>
                <w:sz w:val="18"/>
                <w:szCs w:val="18"/>
              </w:rPr>
              <w:t>30231</w:t>
            </w:r>
          </w:p>
        </w:tc>
        <w:tc>
          <w:tcPr>
            <w:tcW w:w="736" w:type="pct"/>
            <w:tcBorders>
              <w:top w:val="nil"/>
              <w:left w:val="nil"/>
              <w:bottom w:val="single" w:sz="6" w:space="0" w:color="000000"/>
              <w:right w:val="single" w:sz="6" w:space="0" w:color="000000"/>
              <w:tl2br w:val="nil"/>
              <w:tr2bl w:val="nil"/>
            </w:tcBorders>
            <w:noWrap/>
            <w:vAlign w:val="center"/>
          </w:tcPr>
          <w:p>
            <w:pPr>
              <w:pStyle w:val="1244"/>
              <w:rPr>
                <w:rFonts w:ascii="宋体" w:eastAsia="宋体" w:cs="宋体"/>
                <w:sz w:val="18"/>
                <w:szCs w:val="18"/>
              </w:rPr>
            </w:pPr>
            <w:r>
              <w:rPr>
                <w:rFonts w:ascii="宋体" w:eastAsia="宋体" w:cs="宋体"/>
                <w:sz w:val="18"/>
                <w:szCs w:val="18"/>
              </w:rPr>
              <w:t xml:space="preserve">   公务用车运行维护费</w:t>
            </w:r>
          </w:p>
        </w:tc>
        <w:tc>
          <w:tcPr>
            <w:tcW w:w="488" w:type="pct"/>
            <w:tcBorders>
              <w:top w:val="nil"/>
              <w:left w:val="nil"/>
              <w:bottom w:val="single" w:sz="6" w:space="0" w:color="000000"/>
              <w:right w:val="single" w:sz="6" w:space="0" w:color="000000"/>
              <w:tl2br w:val="nil"/>
              <w:tr2bl w:val="nil"/>
            </w:tcBorders>
            <w:noWrap/>
            <w:vAlign w:val="center"/>
          </w:tcPr>
          <w:p>
            <w:pPr>
              <w:pStyle w:val="1243"/>
              <w:jc w:val="right"/>
              <w:rPr>
                <w:rFonts w:ascii="宋体" w:eastAsia="宋体" w:cs="宋体"/>
                <w:color w:val="000000"/>
                <w:sz w:val="18"/>
                <w:szCs w:val="18"/>
              </w:rPr>
            </w:pPr>
            <w:r>
              <w:rPr>
                <w:rFonts w:ascii="宋体" w:eastAsia="宋体" w:cs="宋体"/>
                <w:color w:val="000000"/>
                <w:sz w:val="18"/>
                <w:szCs w:val="18"/>
              </w:rPr>
              <w:t>0.66</w:t>
            </w:r>
          </w:p>
        </w:tc>
        <w:tc>
          <w:tcPr>
            <w:tcW w:w="286" w:type="pct"/>
            <w:tcBorders>
              <w:top w:val="nil"/>
              <w:left w:val="nil"/>
              <w:bottom w:val="single" w:sz="6" w:space="0" w:color="000000"/>
              <w:right w:val="single" w:sz="6" w:space="0" w:color="000000"/>
              <w:tl2br w:val="nil"/>
              <w:tr2bl w:val="nil"/>
            </w:tcBorders>
            <w:noWrap/>
            <w:vAlign w:val="center"/>
          </w:tcPr>
          <w:p>
            <w:pPr>
              <w:pStyle w:val="1242"/>
              <w:rPr>
                <w:rFonts w:ascii="宋体" w:eastAsia="宋体" w:cs="宋体"/>
                <w:color w:val="000000"/>
                <w:sz w:val="18"/>
                <w:szCs w:val="18"/>
              </w:rPr>
            </w:pPr>
            <w:r>
              <w:rPr>
                <w:rFonts w:ascii="宋体" w:eastAsia="宋体" w:cs="宋体"/>
                <w:color w:val="000000"/>
                <w:sz w:val="18"/>
                <w:szCs w:val="18"/>
              </w:rPr>
              <w:t>39909</w:t>
            </w:r>
          </w:p>
        </w:tc>
        <w:tc>
          <w:tcPr>
            <w:tcW w:w="1047" w:type="pct"/>
            <w:tcBorders>
              <w:top w:val="nil"/>
              <w:left w:val="nil"/>
              <w:bottom w:val="single" w:sz="6" w:space="0" w:color="000000"/>
              <w:right w:val="single" w:sz="6" w:space="0" w:color="000000"/>
              <w:tl2br w:val="nil"/>
              <w:tr2bl w:val="nil"/>
            </w:tcBorders>
            <w:noWrap/>
            <w:vAlign w:val="center"/>
          </w:tcPr>
          <w:p>
            <w:pPr>
              <w:pStyle w:val="1241"/>
              <w:rPr>
                <w:rFonts w:ascii="宋体" w:eastAsia="宋体" w:cs="宋体"/>
                <w:sz w:val="18"/>
                <w:szCs w:val="18"/>
              </w:rPr>
            </w:pPr>
            <w:r>
              <w:rPr>
                <w:rFonts w:ascii="宋体" w:eastAsia="宋体" w:cs="宋体"/>
                <w:sz w:val="18"/>
                <w:szCs w:val="18"/>
              </w:rPr>
              <w:t xml:space="preserve">   经常性赠与</w:t>
            </w:r>
          </w:p>
        </w:tc>
        <w:tc>
          <w:tcPr>
            <w:tcW w:w="488" w:type="pct"/>
            <w:tcBorders>
              <w:top w:val="nil"/>
              <w:left w:val="nil"/>
              <w:bottom w:val="single" w:sz="6" w:space="0" w:color="000000"/>
              <w:right w:val="single" w:sz="6" w:space="0" w:color="000000"/>
              <w:tl2br w:val="nil"/>
              <w:tr2bl w:val="nil"/>
            </w:tcBorders>
            <w:noWrap/>
            <w:vAlign w:val="center"/>
          </w:tcPr>
          <w:p>
            <w:pPr>
              <w:pStyle w:val="1240"/>
              <w:jc w:val="right"/>
              <w:rPr>
                <w:rFonts w:ascii="宋体" w:eastAsia="宋体"/>
                <w:sz w:val="18"/>
                <w:szCs w:val="18"/>
              </w:rPr>
            </w:pPr>
          </w:p>
        </w:tc>
      </w:tr>
      <w:tr>
        <w:trPr>
          <w:trHeight w:val="284"/>
        </w:trPr>
        <w:tc>
          <w:tcPr>
            <w:tcW w:w="303" w:type="pct"/>
            <w:tcBorders>
              <w:top w:val="nil"/>
              <w:left w:val="single" w:sz="6" w:space="0" w:color="000000"/>
              <w:bottom w:val="single" w:sz="6" w:space="0" w:color="000000"/>
              <w:right w:val="single" w:sz="6" w:space="0" w:color="000000"/>
              <w:tl2br w:val="nil"/>
              <w:tr2bl w:val="nil"/>
            </w:tcBorders>
            <w:noWrap/>
            <w:vAlign w:val="center"/>
          </w:tcPr>
          <w:p>
            <w:pPr>
              <w:pStyle w:val="1239"/>
              <w:rPr>
                <w:rFonts w:ascii="宋体" w:eastAsia="宋体" w:cs="宋体"/>
                <w:color w:val="000000"/>
                <w:sz w:val="18"/>
                <w:szCs w:val="18"/>
              </w:rPr>
            </w:pPr>
            <w:r>
              <w:rPr>
                <w:rFonts w:ascii="宋体" w:eastAsia="宋体" w:cs="宋体"/>
                <w:color w:val="000000"/>
                <w:sz w:val="18"/>
                <w:szCs w:val="18"/>
              </w:rPr>
              <w:t>30310</w:t>
            </w:r>
          </w:p>
        </w:tc>
        <w:tc>
          <w:tcPr>
            <w:tcW w:w="939" w:type="pct"/>
            <w:tcBorders>
              <w:top w:val="nil"/>
              <w:left w:val="nil"/>
              <w:bottom w:val="single" w:sz="6" w:space="0" w:color="000000"/>
              <w:right w:val="single" w:sz="6" w:space="0" w:color="000000"/>
              <w:tl2br w:val="nil"/>
              <w:tr2bl w:val="nil"/>
            </w:tcBorders>
            <w:noWrap/>
            <w:vAlign w:val="center"/>
          </w:tcPr>
          <w:p>
            <w:pPr>
              <w:pStyle w:val="1238"/>
              <w:rPr>
                <w:rFonts w:ascii="宋体" w:eastAsia="宋体" w:cs="宋体"/>
                <w:sz w:val="18"/>
                <w:szCs w:val="18"/>
              </w:rPr>
            </w:pPr>
            <w:r>
              <w:rPr>
                <w:rFonts w:ascii="宋体" w:eastAsia="宋体" w:cs="宋体"/>
                <w:sz w:val="18"/>
                <w:szCs w:val="18"/>
              </w:rPr>
              <w:t xml:space="preserve">   个人农业生产补贴</w:t>
            </w:r>
          </w:p>
        </w:tc>
        <w:tc>
          <w:tcPr>
            <w:tcW w:w="415" w:type="pct"/>
            <w:tcBorders>
              <w:top w:val="nil"/>
              <w:left w:val="nil"/>
              <w:bottom w:val="single" w:sz="6" w:space="0" w:color="000000"/>
              <w:right w:val="single" w:sz="6" w:space="0" w:color="000000"/>
              <w:tl2br w:val="nil"/>
              <w:tr2bl w:val="nil"/>
            </w:tcBorders>
            <w:noWrap/>
            <w:vAlign w:val="center"/>
          </w:tcPr>
          <w:p>
            <w:pPr>
              <w:pStyle w:val="1237"/>
              <w:jc w:val="right"/>
              <w:rPr>
                <w:rFonts w:ascii="宋体" w:eastAsia="宋体"/>
                <w:sz w:val="18"/>
                <w:szCs w:val="18"/>
              </w:rPr>
            </w:pPr>
          </w:p>
        </w:tc>
        <w:tc>
          <w:tcPr>
            <w:tcW w:w="293" w:type="pct"/>
            <w:tcBorders>
              <w:top w:val="nil"/>
              <w:left w:val="nil"/>
              <w:bottom w:val="single" w:sz="6" w:space="0" w:color="000000"/>
              <w:right w:val="single" w:sz="6" w:space="0" w:color="000000"/>
              <w:tl2br w:val="nil"/>
              <w:tr2bl w:val="nil"/>
            </w:tcBorders>
            <w:noWrap/>
            <w:vAlign w:val="center"/>
          </w:tcPr>
          <w:p>
            <w:pPr>
              <w:pStyle w:val="1236"/>
              <w:rPr>
                <w:rFonts w:ascii="宋体" w:eastAsia="宋体" w:cs="宋体"/>
                <w:color w:val="000000"/>
                <w:sz w:val="18"/>
                <w:szCs w:val="18"/>
              </w:rPr>
            </w:pPr>
            <w:r>
              <w:rPr>
                <w:rFonts w:ascii="宋体" w:eastAsia="宋体" w:cs="宋体"/>
                <w:color w:val="000000"/>
                <w:sz w:val="18"/>
                <w:szCs w:val="18"/>
              </w:rPr>
              <w:t>30239</w:t>
            </w:r>
          </w:p>
        </w:tc>
        <w:tc>
          <w:tcPr>
            <w:tcW w:w="736" w:type="pct"/>
            <w:tcBorders>
              <w:top w:val="nil"/>
              <w:left w:val="nil"/>
              <w:bottom w:val="single" w:sz="6" w:space="0" w:color="000000"/>
              <w:right w:val="single" w:sz="6" w:space="0" w:color="000000"/>
              <w:tl2br w:val="nil"/>
              <w:tr2bl w:val="nil"/>
            </w:tcBorders>
            <w:noWrap/>
            <w:vAlign w:val="center"/>
          </w:tcPr>
          <w:p>
            <w:pPr>
              <w:pStyle w:val="1235"/>
              <w:rPr>
                <w:rFonts w:ascii="宋体" w:eastAsia="宋体" w:cs="宋体"/>
                <w:sz w:val="18"/>
                <w:szCs w:val="18"/>
              </w:rPr>
            </w:pPr>
            <w:r>
              <w:rPr>
                <w:rFonts w:ascii="宋体" w:eastAsia="宋体" w:cs="宋体"/>
                <w:sz w:val="18"/>
                <w:szCs w:val="18"/>
              </w:rPr>
              <w:t xml:space="preserve">   其他交通费用</w:t>
            </w:r>
          </w:p>
        </w:tc>
        <w:tc>
          <w:tcPr>
            <w:tcW w:w="488" w:type="pct"/>
            <w:tcBorders>
              <w:top w:val="nil"/>
              <w:left w:val="nil"/>
              <w:bottom w:val="single" w:sz="6" w:space="0" w:color="000000"/>
              <w:right w:val="single" w:sz="6" w:space="0" w:color="000000"/>
              <w:tl2br w:val="nil"/>
              <w:tr2bl w:val="nil"/>
            </w:tcBorders>
            <w:noWrap/>
            <w:vAlign w:val="center"/>
          </w:tcPr>
          <w:p>
            <w:pPr>
              <w:pStyle w:val="1234"/>
              <w:jc w:val="right"/>
              <w:rPr>
                <w:rFonts w:ascii="宋体" w:eastAsia="宋体" w:cs="宋体"/>
                <w:color w:val="000000"/>
                <w:sz w:val="18"/>
                <w:szCs w:val="18"/>
              </w:rPr>
            </w:pPr>
            <w:r>
              <w:rPr>
                <w:rFonts w:ascii="宋体" w:eastAsia="宋体" w:cs="宋体"/>
                <w:color w:val="000000"/>
                <w:sz w:val="18"/>
                <w:szCs w:val="18"/>
              </w:rPr>
              <w:t>0.30</w:t>
            </w:r>
          </w:p>
        </w:tc>
        <w:tc>
          <w:tcPr>
            <w:tcW w:w="286" w:type="pct"/>
            <w:tcBorders>
              <w:top w:val="nil"/>
              <w:left w:val="nil"/>
              <w:bottom w:val="single" w:sz="6" w:space="0" w:color="000000"/>
              <w:right w:val="single" w:sz="6" w:space="0" w:color="000000"/>
              <w:tl2br w:val="nil"/>
              <w:tr2bl w:val="nil"/>
            </w:tcBorders>
            <w:noWrap/>
            <w:vAlign w:val="center"/>
          </w:tcPr>
          <w:p>
            <w:pPr>
              <w:pStyle w:val="1233"/>
              <w:rPr>
                <w:rFonts w:ascii="宋体" w:eastAsia="宋体" w:cs="宋体"/>
                <w:color w:val="000000"/>
                <w:sz w:val="18"/>
                <w:szCs w:val="18"/>
              </w:rPr>
            </w:pPr>
            <w:r>
              <w:rPr>
                <w:rFonts w:ascii="宋体" w:eastAsia="宋体" w:cs="宋体"/>
                <w:color w:val="000000"/>
                <w:sz w:val="18"/>
                <w:szCs w:val="18"/>
              </w:rPr>
              <w:t>39910</w:t>
            </w:r>
          </w:p>
        </w:tc>
        <w:tc>
          <w:tcPr>
            <w:tcW w:w="1047" w:type="pct"/>
            <w:tcBorders>
              <w:top w:val="nil"/>
              <w:left w:val="nil"/>
              <w:bottom w:val="single" w:sz="6" w:space="0" w:color="000000"/>
              <w:right w:val="single" w:sz="6" w:space="0" w:color="000000"/>
              <w:tl2br w:val="nil"/>
              <w:tr2bl w:val="nil"/>
            </w:tcBorders>
            <w:noWrap/>
            <w:vAlign w:val="center"/>
          </w:tcPr>
          <w:p>
            <w:pPr>
              <w:pStyle w:val="1232"/>
              <w:rPr>
                <w:rFonts w:ascii="宋体" w:eastAsia="宋体" w:cs="宋体"/>
                <w:sz w:val="18"/>
                <w:szCs w:val="18"/>
              </w:rPr>
            </w:pPr>
            <w:r>
              <w:rPr>
                <w:rFonts w:ascii="宋体" w:eastAsia="宋体" w:cs="宋体"/>
                <w:sz w:val="18"/>
                <w:szCs w:val="18"/>
              </w:rPr>
              <w:t xml:space="preserve">   资本性赠与</w:t>
            </w:r>
          </w:p>
        </w:tc>
        <w:tc>
          <w:tcPr>
            <w:tcW w:w="488" w:type="pct"/>
            <w:tcBorders>
              <w:top w:val="nil"/>
              <w:left w:val="nil"/>
              <w:bottom w:val="single" w:sz="6" w:space="0" w:color="000000"/>
              <w:right w:val="single" w:sz="6" w:space="0" w:color="000000"/>
              <w:tl2br w:val="nil"/>
              <w:tr2bl w:val="nil"/>
            </w:tcBorders>
            <w:noWrap/>
            <w:vAlign w:val="center"/>
          </w:tcPr>
          <w:p>
            <w:pPr>
              <w:pStyle w:val="1231"/>
              <w:jc w:val="right"/>
              <w:rPr>
                <w:rFonts w:ascii="宋体" w:eastAsia="宋体"/>
                <w:sz w:val="18"/>
                <w:szCs w:val="18"/>
              </w:rPr>
            </w:pPr>
          </w:p>
        </w:tc>
      </w:tr>
      <w:tr>
        <w:trPr>
          <w:trHeight w:val="284"/>
        </w:trPr>
        <w:tc>
          <w:tcPr>
            <w:tcW w:w="303" w:type="pct"/>
            <w:tcBorders>
              <w:top w:val="nil"/>
              <w:left w:val="single" w:sz="6" w:space="0" w:color="000000"/>
              <w:bottom w:val="single" w:sz="4" w:space="0" w:color="auto"/>
              <w:right w:val="single" w:sz="6" w:space="0" w:color="000000"/>
              <w:tl2br w:val="nil"/>
              <w:tr2bl w:val="nil"/>
            </w:tcBorders>
            <w:noWrap/>
            <w:vAlign w:val="center"/>
          </w:tcPr>
          <w:p>
            <w:pPr>
              <w:pStyle w:val="1230"/>
              <w:rPr>
                <w:rFonts w:ascii="宋体" w:eastAsia="宋体" w:cs="宋体"/>
                <w:color w:val="000000"/>
                <w:sz w:val="18"/>
                <w:szCs w:val="18"/>
              </w:rPr>
            </w:pPr>
            <w:r>
              <w:rPr>
                <w:rFonts w:ascii="宋体" w:eastAsia="宋体" w:cs="宋体"/>
                <w:color w:val="000000"/>
                <w:sz w:val="18"/>
                <w:szCs w:val="18"/>
              </w:rPr>
              <w:t>30311</w:t>
            </w:r>
          </w:p>
        </w:tc>
        <w:tc>
          <w:tcPr>
            <w:tcW w:w="939" w:type="pct"/>
            <w:tcBorders>
              <w:top w:val="nil"/>
              <w:left w:val="nil"/>
              <w:bottom w:val="single" w:sz="4" w:space="0" w:color="auto"/>
              <w:right w:val="single" w:sz="6" w:space="0" w:color="000000"/>
              <w:tl2br w:val="nil"/>
              <w:tr2bl w:val="nil"/>
            </w:tcBorders>
            <w:noWrap/>
            <w:vAlign w:val="center"/>
          </w:tcPr>
          <w:p>
            <w:pPr>
              <w:pStyle w:val="1229"/>
              <w:rPr>
                <w:rFonts w:ascii="宋体" w:eastAsia="宋体" w:cs="宋体"/>
                <w:sz w:val="18"/>
                <w:szCs w:val="18"/>
              </w:rPr>
            </w:pPr>
            <w:r>
              <w:rPr>
                <w:rFonts w:ascii="宋体" w:eastAsia="宋体" w:cs="宋体"/>
                <w:sz w:val="18"/>
                <w:szCs w:val="18"/>
              </w:rPr>
              <w:t xml:space="preserve">   代缴社会保险费</w:t>
            </w:r>
          </w:p>
        </w:tc>
        <w:tc>
          <w:tcPr>
            <w:tcW w:w="415" w:type="pct"/>
            <w:tcBorders>
              <w:top w:val="nil"/>
              <w:left w:val="nil"/>
              <w:bottom w:val="single" w:sz="4" w:space="0" w:color="auto"/>
              <w:right w:val="single" w:sz="6" w:space="0" w:color="000000"/>
              <w:tl2br w:val="nil"/>
              <w:tr2bl w:val="nil"/>
            </w:tcBorders>
            <w:noWrap/>
            <w:vAlign w:val="center"/>
          </w:tcPr>
          <w:p>
            <w:pPr>
              <w:pStyle w:val="1228"/>
              <w:jc w:val="right"/>
              <w:rPr>
                <w:rFonts w:ascii="宋体" w:eastAsia="宋体"/>
                <w:sz w:val="18"/>
                <w:szCs w:val="18"/>
              </w:rPr>
            </w:pPr>
          </w:p>
        </w:tc>
        <w:tc>
          <w:tcPr>
            <w:tcW w:w="293" w:type="pct"/>
            <w:tcBorders>
              <w:top w:val="nil"/>
              <w:left w:val="nil"/>
              <w:bottom w:val="single" w:sz="4" w:space="0" w:color="auto"/>
              <w:right w:val="single" w:sz="6" w:space="0" w:color="000000"/>
              <w:tl2br w:val="nil"/>
              <w:tr2bl w:val="nil"/>
            </w:tcBorders>
            <w:noWrap/>
            <w:vAlign w:val="center"/>
          </w:tcPr>
          <w:p>
            <w:pPr>
              <w:pStyle w:val="1227"/>
              <w:rPr>
                <w:rFonts w:ascii="宋体" w:eastAsia="宋体" w:cs="宋体"/>
                <w:color w:val="000000"/>
                <w:sz w:val="18"/>
                <w:szCs w:val="18"/>
              </w:rPr>
            </w:pPr>
            <w:r>
              <w:rPr>
                <w:rFonts w:ascii="宋体" w:eastAsia="宋体" w:cs="宋体"/>
                <w:color w:val="000000"/>
                <w:sz w:val="18"/>
                <w:szCs w:val="18"/>
              </w:rPr>
              <w:t>30240</w:t>
            </w:r>
          </w:p>
        </w:tc>
        <w:tc>
          <w:tcPr>
            <w:tcW w:w="736" w:type="pct"/>
            <w:tcBorders>
              <w:top w:val="nil"/>
              <w:left w:val="nil"/>
              <w:bottom w:val="single" w:sz="4" w:space="0" w:color="auto"/>
              <w:right w:val="single" w:sz="6" w:space="0" w:color="000000"/>
              <w:tl2br w:val="nil"/>
              <w:tr2bl w:val="nil"/>
            </w:tcBorders>
            <w:noWrap/>
            <w:vAlign w:val="center"/>
          </w:tcPr>
          <w:p>
            <w:pPr>
              <w:pStyle w:val="1226"/>
              <w:rPr>
                <w:rFonts w:ascii="宋体" w:eastAsia="宋体" w:cs="宋体"/>
                <w:sz w:val="18"/>
                <w:szCs w:val="18"/>
              </w:rPr>
            </w:pPr>
            <w:r>
              <w:rPr>
                <w:rFonts w:ascii="宋体" w:eastAsia="宋体" w:cs="宋体"/>
                <w:sz w:val="18"/>
                <w:szCs w:val="18"/>
              </w:rPr>
              <w:t xml:space="preserve">   税金及附加费用</w:t>
            </w:r>
          </w:p>
        </w:tc>
        <w:tc>
          <w:tcPr>
            <w:tcW w:w="488" w:type="pct"/>
            <w:tcBorders>
              <w:top w:val="nil"/>
              <w:left w:val="nil"/>
              <w:bottom w:val="single" w:sz="4" w:space="0" w:color="auto"/>
              <w:right w:val="single" w:sz="6" w:space="0" w:color="000000"/>
              <w:tl2br w:val="nil"/>
              <w:tr2bl w:val="nil"/>
            </w:tcBorders>
            <w:noWrap/>
            <w:vAlign w:val="center"/>
          </w:tcPr>
          <w:p>
            <w:pPr>
              <w:pStyle w:val="1225"/>
              <w:jc w:val="right"/>
              <w:rPr>
                <w:rFonts w:ascii="宋体" w:eastAsia="宋体"/>
                <w:sz w:val="18"/>
                <w:szCs w:val="18"/>
              </w:rPr>
            </w:pPr>
          </w:p>
        </w:tc>
        <w:tc>
          <w:tcPr>
            <w:tcW w:w="286" w:type="pct"/>
            <w:tcBorders>
              <w:top w:val="nil"/>
              <w:left w:val="nil"/>
              <w:bottom w:val="single" w:sz="4" w:space="0" w:color="auto"/>
              <w:right w:val="single" w:sz="6" w:space="0" w:color="000000"/>
              <w:tl2br w:val="nil"/>
              <w:tr2bl w:val="nil"/>
            </w:tcBorders>
            <w:noWrap/>
            <w:vAlign w:val="center"/>
          </w:tcPr>
          <w:p>
            <w:pPr>
              <w:pStyle w:val="1224"/>
              <w:rPr>
                <w:rFonts w:ascii="宋体" w:eastAsia="宋体" w:cs="宋体"/>
                <w:color w:val="000000"/>
                <w:sz w:val="18"/>
                <w:szCs w:val="18"/>
              </w:rPr>
            </w:pPr>
            <w:r>
              <w:rPr>
                <w:rFonts w:ascii="宋体" w:eastAsia="宋体" w:cs="宋体"/>
                <w:color w:val="000000"/>
                <w:sz w:val="18"/>
                <w:szCs w:val="18"/>
              </w:rPr>
              <w:t>39999</w:t>
            </w:r>
          </w:p>
        </w:tc>
        <w:tc>
          <w:tcPr>
            <w:tcW w:w="1047" w:type="pct"/>
            <w:tcBorders>
              <w:top w:val="nil"/>
              <w:left w:val="nil"/>
              <w:bottom w:val="single" w:sz="4" w:space="0" w:color="auto"/>
              <w:right w:val="single" w:sz="6" w:space="0" w:color="000000"/>
              <w:tl2br w:val="nil"/>
              <w:tr2bl w:val="nil"/>
            </w:tcBorders>
            <w:noWrap/>
            <w:vAlign w:val="center"/>
          </w:tcPr>
          <w:p>
            <w:pPr>
              <w:pStyle w:val="1223"/>
              <w:rPr>
                <w:rFonts w:ascii="宋体" w:eastAsia="宋体" w:cs="宋体"/>
                <w:sz w:val="18"/>
                <w:szCs w:val="18"/>
              </w:rPr>
            </w:pPr>
            <w:r>
              <w:rPr>
                <w:rFonts w:ascii="宋体" w:eastAsia="宋体" w:cs="宋体"/>
                <w:sz w:val="18"/>
                <w:szCs w:val="18"/>
              </w:rPr>
              <w:t xml:space="preserve">   其他支出</w:t>
            </w:r>
          </w:p>
        </w:tc>
        <w:tc>
          <w:tcPr>
            <w:tcW w:w="488" w:type="pct"/>
            <w:tcBorders>
              <w:top w:val="nil"/>
              <w:left w:val="nil"/>
              <w:bottom w:val="single" w:sz="4" w:space="0" w:color="auto"/>
              <w:right w:val="single" w:sz="6" w:space="0" w:color="000000"/>
              <w:tl2br w:val="nil"/>
              <w:tr2bl w:val="nil"/>
            </w:tcBorders>
            <w:noWrap/>
            <w:vAlign w:val="center"/>
          </w:tcPr>
          <w:p>
            <w:pPr>
              <w:pStyle w:val="1222"/>
              <w:jc w:val="right"/>
              <w:rPr>
                <w:rFonts w:ascii="宋体" w:eastAsia="宋体"/>
                <w:sz w:val="18"/>
                <w:szCs w:val="18"/>
              </w:rPr>
            </w:pPr>
          </w:p>
        </w:tc>
      </w:tr>
      <w:tr>
        <w:trPr>
          <w:trHeight w:val="284"/>
        </w:trPr>
        <w:tc>
          <w:tcPr>
            <w:tcW w:w="303"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1221"/>
              <w:rPr>
                <w:rFonts w:ascii="宋体" w:eastAsia="宋体" w:cs="宋体"/>
                <w:color w:val="000000"/>
                <w:sz w:val="18"/>
                <w:szCs w:val="18"/>
              </w:rPr>
            </w:pPr>
            <w:r>
              <w:rPr>
                <w:rFonts w:ascii="宋体" w:eastAsia="宋体" w:cs="宋体"/>
                <w:color w:val="000000"/>
                <w:sz w:val="18"/>
                <w:szCs w:val="18"/>
              </w:rPr>
              <w:t>30399</w:t>
            </w:r>
          </w:p>
        </w:tc>
        <w:tc>
          <w:tcPr>
            <w:tcW w:w="939"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1220"/>
              <w:rPr>
                <w:rFonts w:ascii="宋体" w:eastAsia="宋体" w:cs="宋体"/>
                <w:sz w:val="18"/>
                <w:szCs w:val="18"/>
              </w:rPr>
            </w:pPr>
            <w:r>
              <w:rPr>
                <w:rFonts w:ascii="宋体" w:eastAsia="宋体" w:cs="宋体"/>
                <w:sz w:val="18"/>
                <w:szCs w:val="18"/>
              </w:rPr>
              <w:t xml:space="preserve">   其他对个人和家庭的补助</w:t>
            </w:r>
          </w:p>
        </w:tc>
        <w:tc>
          <w:tcPr>
            <w:tcW w:w="415"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1219"/>
              <w:jc w:val="right"/>
              <w:rPr>
                <w:rFonts w:ascii="宋体" w:eastAsia="宋体"/>
                <w:sz w:val="18"/>
                <w:szCs w:val="18"/>
              </w:rPr>
            </w:pPr>
          </w:p>
        </w:tc>
        <w:tc>
          <w:tcPr>
            <w:tcW w:w="293"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1218"/>
              <w:rPr>
                <w:rFonts w:ascii="宋体" w:eastAsia="宋体" w:cs="宋体"/>
                <w:color w:val="000000"/>
                <w:sz w:val="18"/>
                <w:szCs w:val="18"/>
              </w:rPr>
            </w:pPr>
            <w:r>
              <w:rPr>
                <w:rFonts w:ascii="宋体" w:eastAsia="宋体" w:cs="宋体"/>
                <w:color w:val="000000"/>
                <w:sz w:val="18"/>
                <w:szCs w:val="18"/>
              </w:rPr>
              <w:t>30299</w:t>
            </w:r>
          </w:p>
        </w:tc>
        <w:tc>
          <w:tcPr>
            <w:tcW w:w="736"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1217"/>
              <w:rPr>
                <w:rFonts w:ascii="宋体" w:eastAsia="宋体" w:cs="宋体"/>
                <w:sz w:val="18"/>
                <w:szCs w:val="18"/>
              </w:rPr>
            </w:pPr>
            <w:r>
              <w:rPr>
                <w:rFonts w:ascii="宋体" w:eastAsia="宋体" w:cs="宋体"/>
                <w:sz w:val="18"/>
                <w:szCs w:val="18"/>
              </w:rPr>
              <w:t xml:space="preserve">   其他商品和服务支出</w:t>
            </w:r>
          </w:p>
        </w:tc>
        <w:tc>
          <w:tcPr>
            <w:tcW w:w="488"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1216"/>
              <w:jc w:val="right"/>
              <w:rPr>
                <w:rFonts w:ascii="宋体" w:eastAsia="宋体" w:cs="宋体"/>
                <w:color w:val="000000"/>
                <w:sz w:val="18"/>
                <w:szCs w:val="18"/>
              </w:rPr>
            </w:pPr>
            <w:r>
              <w:rPr>
                <w:rFonts w:ascii="宋体" w:eastAsia="宋体" w:cs="宋体"/>
                <w:color w:val="000000"/>
                <w:sz w:val="18"/>
                <w:szCs w:val="18"/>
              </w:rPr>
              <w:t>6.84</w:t>
            </w:r>
          </w:p>
        </w:tc>
        <w:tc>
          <w:tcPr>
            <w:tcW w:w="286"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1215"/>
              <w:rPr>
                <w:rFonts w:ascii="宋体" w:eastAsia="宋体"/>
                <w:sz w:val="18"/>
                <w:szCs w:val="18"/>
              </w:rPr>
            </w:pPr>
          </w:p>
        </w:tc>
        <w:tc>
          <w:tcPr>
            <w:tcW w:w="1047"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1214"/>
              <w:rPr>
                <w:rFonts w:ascii="宋体" w:eastAsia="宋体"/>
                <w:sz w:val="18"/>
                <w:szCs w:val="18"/>
              </w:rPr>
            </w:pPr>
          </w:p>
        </w:tc>
        <w:tc>
          <w:tcPr>
            <w:tcW w:w="488" w:type="pct"/>
            <w:tcBorders>
              <w:top w:val="single" w:sz="4" w:space="0" w:color="auto"/>
              <w:left w:val="single" w:sz="4" w:space="0" w:color="auto"/>
              <w:bottom w:val="single" w:sz="4" w:space="0" w:color="auto"/>
              <w:right w:val="single" w:sz="4" w:space="0" w:color="auto"/>
              <w:tl2br w:val="nil"/>
              <w:tr2bl w:val="nil"/>
            </w:tcBorders>
            <w:noWrap/>
            <w:vAlign w:val="center"/>
          </w:tcPr>
          <w:p>
            <w:pPr>
              <w:pStyle w:val="1213"/>
              <w:rPr>
                <w:rFonts w:ascii="宋体" w:eastAsia="宋体"/>
                <w:sz w:val="18"/>
                <w:szCs w:val="18"/>
              </w:rPr>
            </w:pPr>
          </w:p>
        </w:tc>
      </w:tr>
      <w:tr>
        <w:trPr>
          <w:trHeight w:val="284"/>
        </w:trPr>
        <w:tc>
          <w:tcPr>
            <w:tcW w:w="1243" w:type="pct"/>
            <w:gridSpan w:val="2"/>
            <w:tcBorders>
              <w:top w:val="single" w:sz="4" w:space="0" w:color="auto"/>
              <w:left w:val="single" w:sz="6" w:space="0" w:color="000000"/>
              <w:bottom w:val="single" w:sz="6" w:space="0" w:color="000000"/>
              <w:right w:val="single" w:sz="6" w:space="0" w:color="000000"/>
              <w:tl2br w:val="nil"/>
              <w:tr2bl w:val="nil"/>
            </w:tcBorders>
            <w:noWrap/>
            <w:vAlign w:val="center"/>
          </w:tcPr>
          <w:p>
            <w:pPr>
              <w:pStyle w:val="1212"/>
              <w:jc w:val="center"/>
              <w:rPr>
                <w:rFonts w:ascii="宋体" w:eastAsia="宋体" w:cs="宋体"/>
                <w:color w:val="000000"/>
                <w:sz w:val="18"/>
                <w:szCs w:val="18"/>
              </w:rPr>
            </w:pPr>
            <w:r>
              <w:rPr>
                <w:rFonts w:ascii="宋体" w:eastAsia="宋体" w:cs="宋体"/>
                <w:color w:val="000000"/>
                <w:sz w:val="18"/>
                <w:szCs w:val="18"/>
              </w:rPr>
              <w:t xml:space="preserve">人员经费合计 </w:t>
            </w:r>
          </w:p>
        </w:tc>
        <w:tc>
          <w:tcPr>
            <w:tcW w:w="415" w:type="pct"/>
            <w:tcBorders>
              <w:top w:val="single" w:sz="4" w:space="0" w:color="auto"/>
              <w:left w:val="nil"/>
              <w:bottom w:val="single" w:sz="6" w:space="0" w:color="000000"/>
              <w:right w:val="single" w:sz="6" w:space="0" w:color="000000"/>
              <w:tl2br w:val="nil"/>
              <w:tr2bl w:val="nil"/>
            </w:tcBorders>
            <w:noWrap/>
            <w:vAlign w:val="center"/>
          </w:tcPr>
          <w:p>
            <w:pPr>
              <w:pStyle w:val="1211"/>
              <w:jc w:val="right"/>
              <w:rPr>
                <w:rFonts w:ascii="宋体" w:eastAsia="宋体"/>
                <w:sz w:val="18"/>
                <w:szCs w:val="18"/>
              </w:rPr>
            </w:pPr>
          </w:p>
        </w:tc>
        <w:tc>
          <w:tcPr>
            <w:tcW w:w="2852" w:type="pct"/>
            <w:gridSpan w:val="5"/>
            <w:tcBorders>
              <w:top w:val="single" w:sz="4" w:space="0" w:color="auto"/>
              <w:left w:val="nil"/>
              <w:bottom w:val="single" w:sz="6" w:space="0" w:color="000000"/>
              <w:right w:val="single" w:sz="6" w:space="0" w:color="000000"/>
              <w:tl2br w:val="nil"/>
              <w:tr2bl w:val="nil"/>
            </w:tcBorders>
            <w:noWrap/>
            <w:vAlign w:val="center"/>
          </w:tcPr>
          <w:p>
            <w:pPr>
              <w:pStyle w:val="1210"/>
              <w:jc w:val="center"/>
              <w:rPr>
                <w:rFonts w:ascii="宋体" w:eastAsia="宋体" w:cs="宋体"/>
                <w:color w:val="000000"/>
                <w:sz w:val="18"/>
                <w:szCs w:val="18"/>
              </w:rPr>
            </w:pPr>
            <w:r>
              <w:rPr>
                <w:rFonts w:ascii="宋体" w:eastAsia="宋体" w:cs="宋体"/>
                <w:color w:val="000000"/>
                <w:sz w:val="18"/>
                <w:szCs w:val="18"/>
              </w:rPr>
              <w:t>公用经费合计</w:t>
            </w:r>
          </w:p>
        </w:tc>
        <w:tc>
          <w:tcPr>
            <w:tcW w:w="488" w:type="pct"/>
            <w:tcBorders>
              <w:top w:val="single" w:sz="4" w:space="0" w:color="auto"/>
              <w:left w:val="nil"/>
              <w:bottom w:val="single" w:sz="6" w:space="0" w:color="000000"/>
              <w:right w:val="single" w:sz="6" w:space="0" w:color="000000"/>
              <w:tl2br w:val="nil"/>
              <w:tr2bl w:val="nil"/>
            </w:tcBorders>
            <w:noWrap/>
            <w:vAlign w:val="center"/>
          </w:tcPr>
          <w:p>
            <w:pPr>
              <w:pStyle w:val="1209"/>
              <w:jc w:val="right"/>
              <w:rPr>
                <w:rFonts w:ascii="宋体" w:eastAsia="宋体" w:cs="宋体"/>
                <w:color w:val="000000"/>
                <w:sz w:val="18"/>
                <w:szCs w:val="18"/>
              </w:rPr>
            </w:pPr>
            <w:r>
              <w:rPr>
                <w:rFonts w:ascii="宋体" w:eastAsia="宋体" w:cs="宋体"/>
                <w:color w:val="000000"/>
                <w:sz w:val="18"/>
                <w:szCs w:val="18"/>
              </w:rPr>
              <w:t>228.99</w:t>
            </w:r>
          </w:p>
        </w:tc>
      </w:tr>
      <w:tr>
        <w:trPr>
          <w:trHeight w:val="284"/>
        </w:trPr>
        <w:tc>
          <w:tcPr>
            <w:tcW w:w="5000" w:type="pct"/>
            <w:gridSpan w:val="9"/>
            <w:tcBorders>
              <w:top w:val="nil"/>
              <w:left w:val="nil"/>
              <w:bottom w:val="nil"/>
              <w:right w:val="nil"/>
              <w:tl2br w:val="nil"/>
              <w:tr2bl w:val="nil"/>
            </w:tcBorders>
            <w:noWrap/>
            <w:vAlign w:val="center"/>
          </w:tcPr>
          <w:p>
            <w:pPr>
              <w:pStyle w:val="1208"/>
              <w:rPr>
                <w:rFonts w:ascii="宋体" w:eastAsia="宋体" w:cs="宋体"/>
                <w:color w:val="000000"/>
                <w:sz w:val="18"/>
                <w:szCs w:val="18"/>
              </w:rPr>
            </w:pPr>
            <w:r>
              <w:rPr>
                <w:rFonts w:ascii="宋体" w:eastAsia="宋体" w:cs="宋体"/>
                <w:color w:val="000000"/>
                <w:sz w:val="18"/>
                <w:szCs w:val="18"/>
              </w:rPr>
              <w:t>注：本表反映部门本年度一般公共预算财政拨款基本支出明细情况。</w:t>
            </w:r>
          </w:p>
        </w:tc>
      </w:tr>
    </w:tbl>
    <w:p>
      <w:pPr>
        <w:kinsoku/>
        <w:wordWrap/>
        <w:overflowPunct/>
        <w:topLinePunct w:val="0"/>
        <w:autoSpaceDE/>
        <w:autoSpaceDN/>
        <w:adjustRightInd/>
        <w:snapToGrid/>
        <w:contextualSpacing w:val="0"/>
        <w:jc w:val="both"/>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99"/>
        <w:gridCol w:w="4213"/>
        <w:gridCol w:w="1699"/>
        <w:gridCol w:w="1702"/>
        <w:gridCol w:w="1699"/>
        <w:gridCol w:w="1699"/>
        <w:gridCol w:w="1702"/>
        <w:gridCol w:w="1702"/>
      </w:tblGrid>
      <w:tr>
        <w:trPr>
          <w:trHeight w:val="539"/>
        </w:trPr>
        <w:tc>
          <w:tcPr>
            <w:tcW w:w="5000" w:type="pct"/>
            <w:gridSpan w:val="8"/>
            <w:tcBorders>
              <w:top w:val="nil"/>
              <w:left w:val="nil"/>
              <w:bottom w:val="nil"/>
              <w:right w:val="nil"/>
              <w:tl2br w:val="nil"/>
              <w:tr2bl w:val="nil"/>
            </w:tcBorders>
            <w:noWrap/>
            <w:vAlign w:val="center"/>
          </w:tcPr>
          <w:p>
            <w:pPr>
              <w:jc w:val="center"/>
              <w:rPr>
                <w:rFonts w:ascii="宋体" w:eastAsia="宋体" w:cs="宋体"/>
                <w:color w:val="000000"/>
                <w:sz w:val="44"/>
              </w:rPr>
            </w:pPr>
            <w:r>
              <w:rPr>
                <w:rFonts w:ascii="宋体" w:eastAsia="宋体" w:cs="宋体"/>
                <w:color w:val="000000"/>
                <w:sz w:val="44"/>
              </w:rPr>
              <w:t>政府性基金预算财政拨款收入支出决算表</w:t>
            </w:r>
          </w:p>
        </w:tc>
      </w:tr>
      <w:tr>
        <w:trPr>
          <w:trHeight w:val="284"/>
        </w:trPr>
        <w:tc>
          <w:tcPr>
            <w:tcW w:w="384" w:type="pct"/>
            <w:tcBorders>
              <w:top w:val="nil"/>
              <w:left w:val="nil"/>
              <w:bottom w:val="nil"/>
              <w:right w:val="nil"/>
              <w:tl2br w:val="nil"/>
              <w:tr2bl w:val="nil"/>
            </w:tcBorders>
            <w:noWrap/>
            <w:vAlign w:val="center"/>
          </w:tcPr>
          <w:p>
            <w:pPr>
              <w:rPr>
                <w:rFonts w:ascii="Times New Roman" w:eastAsia="宋体" w:hAnsi="Times New Roman"/>
                <w:sz w:val="18"/>
                <w:szCs w:val="18"/>
              </w:rPr>
            </w:pPr>
          </w:p>
        </w:tc>
        <w:tc>
          <w:tcPr>
            <w:tcW w:w="1349" w:type="pct"/>
            <w:tcBorders>
              <w:top w:val="nil"/>
              <w:left w:val="nil"/>
              <w:bottom w:val="nil"/>
              <w:right w:val="nil"/>
              <w:tl2br w:val="nil"/>
              <w:tr2bl w:val="nil"/>
            </w:tcBorders>
            <w:noWrap/>
            <w:vAlign w:val="center"/>
          </w:tcPr>
          <w:p>
            <w:pPr>
              <w:rPr>
                <w:rFonts w:ascii="Times New Roman" w:eastAsia="宋体" w:hAnsi="Times New Roman"/>
                <w:sz w:val="18"/>
                <w:szCs w:val="18"/>
              </w:rPr>
            </w:pPr>
          </w:p>
        </w:tc>
        <w:tc>
          <w:tcPr>
            <w:tcW w:w="544" w:type="pct"/>
            <w:tcBorders>
              <w:top w:val="nil"/>
              <w:left w:val="nil"/>
              <w:bottom w:val="nil"/>
              <w:right w:val="nil"/>
              <w:tl2br w:val="nil"/>
              <w:tr2bl w:val="nil"/>
            </w:tcBorders>
            <w:noWrap/>
            <w:vAlign w:val="center"/>
          </w:tcPr>
          <w:p>
            <w:pPr>
              <w:rPr>
                <w:rFonts w:ascii="Times New Roman" w:eastAsia="宋体" w:hAnsi="Times New Roman"/>
                <w:sz w:val="18"/>
                <w:szCs w:val="18"/>
              </w:rPr>
            </w:pPr>
          </w:p>
        </w:tc>
        <w:tc>
          <w:tcPr>
            <w:tcW w:w="544" w:type="pct"/>
            <w:tcBorders>
              <w:top w:val="nil"/>
              <w:left w:val="nil"/>
              <w:bottom w:val="nil"/>
              <w:right w:val="nil"/>
              <w:tl2br w:val="nil"/>
              <w:tr2bl w:val="nil"/>
            </w:tcBorders>
            <w:noWrap/>
            <w:vAlign w:val="center"/>
          </w:tcPr>
          <w:p>
            <w:pPr>
              <w:rPr>
                <w:rFonts w:ascii="Times New Roman" w:eastAsia="宋体" w:hAnsi="Times New Roman"/>
                <w:sz w:val="18"/>
                <w:szCs w:val="18"/>
              </w:rPr>
            </w:pPr>
          </w:p>
        </w:tc>
        <w:tc>
          <w:tcPr>
            <w:tcW w:w="544" w:type="pct"/>
            <w:tcBorders>
              <w:top w:val="nil"/>
              <w:left w:val="nil"/>
              <w:bottom w:val="nil"/>
              <w:right w:val="nil"/>
              <w:tl2br w:val="nil"/>
              <w:tr2bl w:val="nil"/>
            </w:tcBorders>
            <w:noWrap/>
            <w:vAlign w:val="center"/>
          </w:tcPr>
          <w:p>
            <w:pPr>
              <w:rPr>
                <w:rFonts w:ascii="Times New Roman" w:eastAsia="宋体" w:hAnsi="Times New Roman"/>
                <w:sz w:val="18"/>
                <w:szCs w:val="18"/>
              </w:rPr>
            </w:pPr>
          </w:p>
        </w:tc>
        <w:tc>
          <w:tcPr>
            <w:tcW w:w="544" w:type="pct"/>
            <w:tcBorders>
              <w:top w:val="nil"/>
              <w:left w:val="nil"/>
              <w:bottom w:val="nil"/>
              <w:right w:val="nil"/>
              <w:tl2br w:val="nil"/>
              <w:tr2bl w:val="nil"/>
            </w:tcBorders>
            <w:noWrap/>
            <w:vAlign w:val="center"/>
          </w:tcPr>
          <w:p>
            <w:pPr>
              <w:rPr>
                <w:rFonts w:ascii="Times New Roman" w:eastAsia="宋体" w:hAnsi="Times New Roman"/>
                <w:sz w:val="18"/>
                <w:szCs w:val="18"/>
              </w:rPr>
            </w:pPr>
          </w:p>
        </w:tc>
        <w:tc>
          <w:tcPr>
            <w:tcW w:w="544" w:type="pct"/>
            <w:tcBorders>
              <w:top w:val="nil"/>
              <w:left w:val="nil"/>
              <w:bottom w:val="nil"/>
              <w:right w:val="nil"/>
              <w:tl2br w:val="nil"/>
              <w:tr2bl w:val="nil"/>
            </w:tcBorders>
            <w:noWrap/>
            <w:vAlign w:val="center"/>
          </w:tcPr>
          <w:p>
            <w:pPr>
              <w:rPr>
                <w:rFonts w:ascii="Times New Roman" w:eastAsia="宋体" w:hAnsi="Times New Roman"/>
                <w:sz w:val="18"/>
                <w:szCs w:val="18"/>
              </w:rPr>
            </w:pPr>
          </w:p>
        </w:tc>
        <w:tc>
          <w:tcPr>
            <w:tcW w:w="544" w:type="pct"/>
            <w:tcBorders>
              <w:top w:val="nil"/>
              <w:left w:val="nil"/>
              <w:bottom w:val="nil"/>
              <w:right w:val="nil"/>
              <w:tl2br w:val="nil"/>
              <w:tr2bl w:val="nil"/>
            </w:tcBorders>
            <w:noWrap/>
            <w:vAlign w:val="center"/>
          </w:tcPr>
          <w:p>
            <w:pPr>
              <w:jc w:val="right"/>
              <w:rPr>
                <w:rFonts w:ascii="宋体" w:eastAsia="宋体" w:cs="宋体"/>
                <w:sz w:val="18"/>
                <w:szCs w:val="18"/>
              </w:rPr>
            </w:pPr>
            <w:r>
              <w:rPr>
                <w:rFonts w:ascii="宋体" w:eastAsia="宋体" w:cs="宋体"/>
                <w:sz w:val="18"/>
                <w:szCs w:val="18"/>
              </w:rPr>
              <w:t>公开07表</w:t>
            </w:r>
          </w:p>
        </w:tc>
      </w:tr>
      <w:tr>
        <w:trPr>
          <w:trHeight w:val="284"/>
        </w:trPr>
        <w:tc>
          <w:tcPr>
            <w:tcW w:w="2822" w:type="pct"/>
            <w:gridSpan w:val="4"/>
            <w:tcBorders>
              <w:top w:val="nil"/>
              <w:left w:val="nil"/>
              <w:bottom w:val="nil"/>
              <w:right w:val="nil"/>
              <w:tl2br w:val="nil"/>
              <w:tr2bl w:val="nil"/>
            </w:tcBorders>
            <w:noWrap/>
            <w:vAlign w:val="center"/>
          </w:tcPr>
          <w:p>
            <w:pPr>
              <w:rPr>
                <w:rFonts w:ascii="宋体" w:eastAsia="宋体" w:cs="宋体"/>
                <w:color w:val="000000"/>
                <w:sz w:val="18"/>
                <w:szCs w:val="18"/>
              </w:rPr>
            </w:pPr>
            <w:r>
              <w:rPr>
                <w:rFonts w:ascii="宋体" w:eastAsia="宋体" w:cs="宋体"/>
                <w:color w:val="000000"/>
                <w:sz w:val="18"/>
                <w:szCs w:val="18"/>
              </w:rPr>
              <w:t>部门：中华人民共和国横琴海关</w:t>
            </w:r>
          </w:p>
        </w:tc>
        <w:tc>
          <w:tcPr>
            <w:tcW w:w="544" w:type="pct"/>
            <w:tcBorders>
              <w:top w:val="nil"/>
              <w:left w:val="nil"/>
              <w:bottom w:val="nil"/>
              <w:right w:val="nil"/>
              <w:tl2br w:val="nil"/>
              <w:tr2bl w:val="nil"/>
            </w:tcBorders>
            <w:noWrap/>
            <w:vAlign w:val="center"/>
          </w:tcPr>
          <w:p>
            <w:pPr>
              <w:jc w:val="center"/>
              <w:rPr>
                <w:rFonts w:ascii="宋体" w:eastAsia="宋体" w:cs="宋体"/>
                <w:sz w:val="18"/>
                <w:szCs w:val="18"/>
              </w:rPr>
            </w:pPr>
          </w:p>
        </w:tc>
        <w:tc>
          <w:tcPr>
            <w:tcW w:w="544" w:type="pct"/>
            <w:tcBorders>
              <w:top w:val="nil"/>
              <w:left w:val="nil"/>
              <w:bottom w:val="nil"/>
              <w:right w:val="nil"/>
              <w:tl2br w:val="nil"/>
              <w:tr2bl w:val="nil"/>
            </w:tcBorders>
            <w:noWrap/>
            <w:vAlign w:val="center"/>
          </w:tcPr>
          <w:p>
            <w:pPr>
              <w:rPr>
                <w:rFonts w:ascii="Times New Roman" w:eastAsia="宋体" w:hAnsi="Times New Roman"/>
                <w:sz w:val="18"/>
                <w:szCs w:val="18"/>
              </w:rPr>
            </w:pPr>
          </w:p>
        </w:tc>
        <w:tc>
          <w:tcPr>
            <w:tcW w:w="544" w:type="pct"/>
            <w:tcBorders>
              <w:top w:val="nil"/>
              <w:left w:val="nil"/>
              <w:bottom w:val="nil"/>
              <w:right w:val="nil"/>
              <w:tl2br w:val="nil"/>
              <w:tr2bl w:val="nil"/>
            </w:tcBorders>
            <w:noWrap/>
            <w:vAlign w:val="center"/>
          </w:tcPr>
          <w:p>
            <w:pPr>
              <w:rPr>
                <w:rFonts w:ascii="Times New Roman" w:eastAsia="宋体" w:hAnsi="Times New Roman"/>
                <w:sz w:val="18"/>
                <w:szCs w:val="18"/>
              </w:rPr>
            </w:pPr>
          </w:p>
        </w:tc>
        <w:tc>
          <w:tcPr>
            <w:tcW w:w="544" w:type="pct"/>
            <w:tcBorders>
              <w:top w:val="nil"/>
              <w:left w:val="nil"/>
              <w:bottom w:val="nil"/>
              <w:right w:val="nil"/>
              <w:tl2br w:val="nil"/>
              <w:tr2bl w:val="nil"/>
            </w:tcBorders>
            <w:noWrap/>
            <w:vAlign w:val="center"/>
          </w:tcPr>
          <w:p>
            <w:pPr>
              <w:jc w:val="right"/>
              <w:rPr>
                <w:rFonts w:ascii="宋体" w:eastAsia="宋体" w:cs="宋体"/>
                <w:sz w:val="18"/>
                <w:szCs w:val="18"/>
              </w:rPr>
            </w:pPr>
            <w:r>
              <w:rPr>
                <w:rFonts w:ascii="宋体" w:eastAsia="宋体" w:cs="宋体"/>
                <w:sz w:val="18"/>
                <w:szCs w:val="18"/>
              </w:rPr>
              <w:t>单位：万元</w:t>
            </w:r>
          </w:p>
        </w:tc>
      </w:tr>
      <w:tr>
        <w:trPr>
          <w:trHeight w:val="284"/>
        </w:trPr>
        <w:tc>
          <w:tcPr>
            <w:tcW w:w="173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项目</w:t>
            </w:r>
          </w:p>
        </w:tc>
        <w:tc>
          <w:tcPr>
            <w:tcW w:w="544" w:type="pct"/>
            <w:vMerge w:val="restart"/>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 xml:space="preserve">年初结转和结余 </w:t>
            </w:r>
          </w:p>
        </w:tc>
        <w:tc>
          <w:tcPr>
            <w:tcW w:w="544" w:type="pct"/>
            <w:vMerge w:val="restart"/>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本年收入</w:t>
            </w:r>
          </w:p>
        </w:tc>
        <w:tc>
          <w:tcPr>
            <w:tcW w:w="1633" w:type="pct"/>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本年支出</w:t>
            </w:r>
          </w:p>
        </w:tc>
        <w:tc>
          <w:tcPr>
            <w:tcW w:w="544" w:type="pct"/>
            <w:vMerge w:val="restart"/>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年末结转和结余</w:t>
            </w:r>
          </w:p>
        </w:tc>
      </w:tr>
      <w:tr>
        <w:trPr>
          <w:trHeight w:val="569"/>
        </w:trPr>
        <w:tc>
          <w:tcPr>
            <w:tcW w:w="384" w:type="pct"/>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科目代码</w:t>
            </w:r>
          </w:p>
        </w:tc>
        <w:tc>
          <w:tcPr>
            <w:tcW w:w="1349"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科目名称</w:t>
            </w:r>
          </w:p>
        </w:tc>
        <w:tc>
          <w:tcPr>
            <w:tcW w:w="544" w:type="pct"/>
            <w:vMerge/>
            <w:tcBorders>
              <w:top w:val="nil"/>
              <w:left w:val="nil"/>
              <w:bottom w:val="single" w:sz="6" w:space="0" w:color="000000"/>
              <w:right w:val="single" w:sz="6" w:space="0" w:color="000000"/>
              <w:tl2br w:val="nil"/>
              <w:tr2bl w:val="nil"/>
            </w:tcBorders>
            <w:noWrap/>
            <w:vAlign w:val="center"/>
          </w:tcPr>
          <w:p/>
        </w:tc>
        <w:tc>
          <w:tcPr>
            <w:tcW w:w="544" w:type="pct"/>
            <w:vMerge/>
            <w:tcBorders>
              <w:top w:val="nil"/>
              <w:left w:val="nil"/>
              <w:bottom w:val="single" w:sz="6" w:space="0" w:color="000000"/>
              <w:right w:val="single" w:sz="6" w:space="0" w:color="000000"/>
              <w:tl2br w:val="nil"/>
              <w:tr2bl w:val="nil"/>
            </w:tcBorders>
            <w:noWrap/>
            <w:vAlign w:val="center"/>
          </w:tcPr>
          <w:p/>
        </w:tc>
        <w:tc>
          <w:tcPr>
            <w:tcW w:w="544"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小计</w:t>
            </w:r>
          </w:p>
        </w:tc>
        <w:tc>
          <w:tcPr>
            <w:tcW w:w="544"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 xml:space="preserve">基本支出 </w:t>
            </w:r>
          </w:p>
        </w:tc>
        <w:tc>
          <w:tcPr>
            <w:tcW w:w="544"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项目支出</w:t>
            </w:r>
          </w:p>
        </w:tc>
        <w:tc>
          <w:tcPr>
            <w:tcW w:w="544" w:type="pct"/>
            <w:vMerge/>
            <w:tcBorders>
              <w:top w:val="nil"/>
              <w:left w:val="nil"/>
              <w:bottom w:val="single" w:sz="6" w:space="0" w:color="000000"/>
              <w:right w:val="single" w:sz="6" w:space="0" w:color="000000"/>
              <w:tl2br w:val="nil"/>
              <w:tr2bl w:val="nil"/>
            </w:tcBorders>
            <w:noWrap/>
            <w:vAlign w:val="center"/>
          </w:tcPr>
          <w:p/>
        </w:tc>
      </w:tr>
      <w:tr>
        <w:trPr>
          <w:trHeight w:val="284"/>
        </w:trPr>
        <w:tc>
          <w:tcPr>
            <w:tcW w:w="1733" w:type="pct"/>
            <w:gridSpan w:val="2"/>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栏次</w:t>
            </w:r>
          </w:p>
        </w:tc>
        <w:tc>
          <w:tcPr>
            <w:tcW w:w="544"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1</w:t>
            </w:r>
          </w:p>
        </w:tc>
        <w:tc>
          <w:tcPr>
            <w:tcW w:w="544"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2</w:t>
            </w:r>
          </w:p>
        </w:tc>
        <w:tc>
          <w:tcPr>
            <w:tcW w:w="544"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3</w:t>
            </w:r>
          </w:p>
        </w:tc>
        <w:tc>
          <w:tcPr>
            <w:tcW w:w="544"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4</w:t>
            </w:r>
          </w:p>
        </w:tc>
        <w:tc>
          <w:tcPr>
            <w:tcW w:w="544"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5</w:t>
            </w:r>
          </w:p>
        </w:tc>
        <w:tc>
          <w:tcPr>
            <w:tcW w:w="544" w:type="pc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6</w:t>
            </w:r>
          </w:p>
        </w:tc>
      </w:tr>
      <w:tr>
        <w:trPr>
          <w:trHeight w:val="284"/>
        </w:trPr>
        <w:tc>
          <w:tcPr>
            <w:tcW w:w="1733" w:type="pct"/>
            <w:gridSpan w:val="2"/>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8"/>
                <w:szCs w:val="18"/>
              </w:rPr>
            </w:pPr>
            <w:r>
              <w:rPr>
                <w:rFonts w:ascii="宋体" w:eastAsia="宋体" w:cs="宋体"/>
                <w:color w:val="000000"/>
                <w:sz w:val="18"/>
                <w:szCs w:val="18"/>
              </w:rPr>
              <w:t>合计</w:t>
            </w: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r>
      <w:tr>
        <w:trPr>
          <w:trHeight w:val="284"/>
        </w:trPr>
        <w:tc>
          <w:tcPr>
            <w:tcW w:w="384" w:type="pct"/>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18"/>
                <w:szCs w:val="18"/>
              </w:rPr>
            </w:pPr>
          </w:p>
        </w:tc>
        <w:tc>
          <w:tcPr>
            <w:tcW w:w="1349" w:type="pct"/>
            <w:tcBorders>
              <w:top w:val="nil"/>
              <w:left w:val="nil"/>
              <w:bottom w:val="single" w:sz="6" w:space="0" w:color="000000"/>
              <w:right w:val="single" w:sz="6" w:space="0" w:color="000000"/>
              <w:tl2br w:val="nil"/>
              <w:tr2bl w:val="nil"/>
            </w:tcBorders>
            <w:noWrap/>
            <w:vAlign w:val="center"/>
          </w:tcPr>
          <w:p>
            <w:pPr>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c>
          <w:tcPr>
            <w:tcW w:w="544" w:type="pct"/>
            <w:tcBorders>
              <w:top w:val="nil"/>
              <w:left w:val="nil"/>
              <w:bottom w:val="single" w:sz="6" w:space="0" w:color="000000"/>
              <w:right w:val="single" w:sz="6" w:space="0" w:color="000000"/>
              <w:tl2br w:val="nil"/>
              <w:tr2bl w:val="nil"/>
            </w:tcBorders>
            <w:noWrap/>
            <w:vAlign w:val="center"/>
          </w:tcPr>
          <w:p>
            <w:pPr>
              <w:jc w:val="right"/>
              <w:rPr>
                <w:rFonts w:ascii="宋体" w:eastAsia="宋体"/>
                <w:sz w:val="18"/>
                <w:szCs w:val="18"/>
              </w:rPr>
            </w:pPr>
          </w:p>
        </w:tc>
      </w:tr>
      <w:tr>
        <w:trPr>
          <w:trHeight w:val="284"/>
        </w:trPr>
        <w:tc>
          <w:tcPr>
            <w:tcW w:w="5000" w:type="pct"/>
            <w:gridSpan w:val="8"/>
            <w:tcBorders>
              <w:top w:val="nil"/>
              <w:left w:val="nil"/>
              <w:bottom w:val="nil"/>
              <w:right w:val="nil"/>
              <w:tl2br w:val="nil"/>
              <w:tr2bl w:val="nil"/>
            </w:tcBorders>
            <w:noWrap/>
            <w:vAlign w:val="center"/>
          </w:tcPr>
          <w:p>
            <w:pPr>
              <w:rPr>
                <w:rFonts w:ascii="宋体" w:eastAsia="宋体" w:cs="宋体"/>
                <w:color w:val="000000"/>
                <w:sz w:val="18"/>
                <w:szCs w:val="18"/>
              </w:rPr>
            </w:pPr>
            <w:r>
              <w:rPr>
                <w:rFonts w:ascii="宋体" w:eastAsia="宋体" w:cs="宋体"/>
                <w:color w:val="000000"/>
                <w:sz w:val="18"/>
                <w:szCs w:val="18"/>
              </w:rPr>
              <w:t>注：本表反映部门本年度政府性基金预算财政拨款收入、支出及结转和结余情况。</w:t>
            </w:r>
          </w:p>
        </w:tc>
      </w:tr>
    </w:tbl>
    <w:p>
      <w:pPr>
        <w:kinsoku/>
        <w:wordWrap/>
        <w:overflowPunct/>
        <w:topLinePunct w:val="0"/>
        <w:autoSpaceDE/>
        <w:autoSpaceDN/>
        <w:adjustRightInd/>
        <w:snapToGrid/>
        <w:contextualSpacing w:val="0"/>
        <w:jc w:val="both"/>
        <w:rPr>
          <w:rFonts w:ascii="方正黑体_GBK" w:eastAsia="方正黑体_GBK" w:cs="SimHei"/>
          <w:snapToGrid/>
          <w:spacing w:val="6"/>
          <w:sz w:val="72"/>
          <w:szCs w:val="72"/>
          <w:lang w:eastAsia="zh-CN"/>
        </w:rPr>
      </w:pPr>
    </w:p>
    <w:p>
      <w:pPr>
        <w:kinsoku/>
        <w:wordWrap/>
        <w:overflowPunct/>
        <w:topLinePunct w:val="0"/>
        <w:autoSpaceDE/>
        <w:autoSpaceDN/>
        <w:adjustRightInd/>
        <w:snapToGrid/>
        <w:contextualSpacing w:val="0"/>
        <w:jc w:val="both"/>
      </w:pPr>
      <w:r>
        <w:rPr>
          <w:rFonts w:ascii="方正黑体_GBK" w:eastAsia="方正黑体_GBK" w:cs="SimHei"/>
          <w:snapToGrid/>
          <w:spacing w:val="6"/>
          <w:sz w:val="72"/>
          <w:szCs w:val="72"/>
          <w:lang w:eastAsia="zh-CN"/>
        </w:rPr>
        <w:br w:type="page"/>
      </w:r>
    </w:p>
    <w:tbl>
      <w:tblPr>
        <w:tblpPr w:leftFromText="180" w:rightFromText="180" w:vertAnchor="text" w:horzAnchor="page" w:tblpX="756" w:tblpY="-29"/>
        <w:tblOverlap w:val="nev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18"/>
        <w:gridCol w:w="6015"/>
        <w:gridCol w:w="2558"/>
        <w:gridCol w:w="2558"/>
        <w:gridCol w:w="2567"/>
      </w:tblGrid>
      <w:tr>
        <w:trPr>
          <w:trHeight w:val="539"/>
        </w:trPr>
        <w:tc>
          <w:tcPr>
            <w:tcW w:w="5000" w:type="pct"/>
            <w:gridSpan w:val="5"/>
            <w:tcBorders>
              <w:top w:val="nil"/>
              <w:left w:val="nil"/>
              <w:bottom w:val="nil"/>
              <w:right w:val="nil"/>
              <w:tl2br w:val="nil"/>
              <w:tr2bl w:val="nil"/>
            </w:tcBorders>
            <w:noWrap/>
            <w:vAlign w:val="center"/>
          </w:tcPr>
          <w:p>
            <w:pPr>
              <w:pStyle w:val="1511"/>
              <w:jc w:val="center"/>
              <w:rPr>
                <w:rFonts w:ascii="宋体" w:eastAsia="宋体" w:cs="宋体"/>
                <w:color w:val="000000"/>
                <w:sz w:val="44"/>
              </w:rPr>
            </w:pPr>
            <w:r>
              <w:rPr>
                <w:rFonts w:ascii="宋体" w:eastAsia="宋体" w:cs="宋体"/>
                <w:color w:val="000000"/>
                <w:sz w:val="44"/>
              </w:rPr>
              <w:t>国有资本经营预算财政拨款支出决算表</w:t>
            </w:r>
          </w:p>
        </w:tc>
      </w:tr>
      <w:tr>
        <w:trPr>
          <w:trHeight w:val="284"/>
        </w:trPr>
        <w:tc>
          <w:tcPr>
            <w:tcW w:w="614" w:type="pct"/>
            <w:tcBorders>
              <w:top w:val="nil"/>
              <w:left w:val="nil"/>
              <w:bottom w:val="nil"/>
              <w:right w:val="nil"/>
              <w:tl2br w:val="nil"/>
              <w:tr2bl w:val="nil"/>
            </w:tcBorders>
            <w:noWrap/>
            <w:vAlign w:val="center"/>
          </w:tcPr>
          <w:p>
            <w:pPr>
              <w:pStyle w:val="1510"/>
              <w:rPr>
                <w:rFonts w:ascii="Times New Roman" w:eastAsia="宋体" w:hAnsi="Times New Roman"/>
                <w:sz w:val="24"/>
              </w:rPr>
            </w:pPr>
          </w:p>
        </w:tc>
        <w:tc>
          <w:tcPr>
            <w:tcW w:w="1926" w:type="pct"/>
            <w:tcBorders>
              <w:top w:val="nil"/>
              <w:left w:val="nil"/>
              <w:bottom w:val="nil"/>
              <w:right w:val="nil"/>
              <w:tl2br w:val="nil"/>
              <w:tr2bl w:val="nil"/>
            </w:tcBorders>
            <w:noWrap/>
            <w:vAlign w:val="center"/>
          </w:tcPr>
          <w:p>
            <w:pPr>
              <w:pStyle w:val="1509"/>
              <w:rPr>
                <w:rFonts w:ascii="Times New Roman" w:eastAsia="宋体" w:hAnsi="Times New Roman"/>
                <w:sz w:val="24"/>
              </w:rPr>
            </w:pPr>
          </w:p>
        </w:tc>
        <w:tc>
          <w:tcPr>
            <w:tcW w:w="819" w:type="pct"/>
            <w:tcBorders>
              <w:top w:val="nil"/>
              <w:left w:val="nil"/>
              <w:bottom w:val="nil"/>
              <w:right w:val="nil"/>
              <w:tl2br w:val="nil"/>
              <w:tr2bl w:val="nil"/>
            </w:tcBorders>
            <w:noWrap/>
            <w:vAlign w:val="center"/>
          </w:tcPr>
          <w:p>
            <w:pPr>
              <w:pStyle w:val="1508"/>
              <w:rPr>
                <w:rFonts w:ascii="Times New Roman" w:eastAsia="宋体" w:hAnsi="Times New Roman"/>
                <w:sz w:val="24"/>
              </w:rPr>
            </w:pPr>
          </w:p>
        </w:tc>
        <w:tc>
          <w:tcPr>
            <w:tcW w:w="819" w:type="pct"/>
            <w:tcBorders>
              <w:top w:val="nil"/>
              <w:left w:val="nil"/>
              <w:bottom w:val="nil"/>
              <w:right w:val="nil"/>
              <w:tl2br w:val="nil"/>
              <w:tr2bl w:val="nil"/>
            </w:tcBorders>
            <w:noWrap/>
            <w:vAlign w:val="center"/>
          </w:tcPr>
          <w:p>
            <w:pPr>
              <w:pStyle w:val="1507"/>
              <w:rPr>
                <w:rFonts w:ascii="Times New Roman" w:eastAsia="宋体" w:hAnsi="Times New Roman"/>
                <w:sz w:val="24"/>
              </w:rPr>
            </w:pPr>
          </w:p>
        </w:tc>
        <w:tc>
          <w:tcPr>
            <w:tcW w:w="819" w:type="pct"/>
            <w:tcBorders>
              <w:top w:val="nil"/>
              <w:left w:val="nil"/>
              <w:bottom w:val="nil"/>
              <w:right w:val="nil"/>
              <w:tl2br w:val="nil"/>
              <w:tr2bl w:val="nil"/>
            </w:tcBorders>
            <w:noWrap/>
            <w:vAlign w:val="center"/>
          </w:tcPr>
          <w:p>
            <w:pPr>
              <w:pStyle w:val="1506"/>
              <w:jc w:val="right"/>
              <w:rPr>
                <w:rFonts w:ascii="宋体" w:eastAsia="宋体" w:cs="宋体"/>
                <w:sz w:val="24"/>
              </w:rPr>
            </w:pPr>
            <w:r>
              <w:rPr>
                <w:rFonts w:ascii="宋体" w:eastAsia="宋体" w:cs="宋体"/>
                <w:sz w:val="24"/>
              </w:rPr>
              <w:t>公开08表</w:t>
            </w:r>
          </w:p>
        </w:tc>
      </w:tr>
      <w:tr>
        <w:trPr>
          <w:trHeight w:val="284"/>
        </w:trPr>
        <w:tc>
          <w:tcPr>
            <w:tcW w:w="2540" w:type="pct"/>
            <w:gridSpan w:val="2"/>
            <w:tcBorders>
              <w:top w:val="nil"/>
              <w:left w:val="nil"/>
              <w:bottom w:val="nil"/>
              <w:right w:val="nil"/>
              <w:tl2br w:val="nil"/>
              <w:tr2bl w:val="nil"/>
            </w:tcBorders>
            <w:noWrap/>
            <w:vAlign w:val="center"/>
          </w:tcPr>
          <w:p>
            <w:pPr>
              <w:pStyle w:val="1505"/>
              <w:rPr>
                <w:rFonts w:ascii="宋体" w:eastAsia="宋体" w:cs="宋体"/>
                <w:color w:val="000000"/>
                <w:sz w:val="24"/>
              </w:rPr>
            </w:pPr>
            <w:r>
              <w:rPr>
                <w:rFonts w:ascii="宋体" w:eastAsia="宋体" w:cs="宋体"/>
                <w:color w:val="000000"/>
                <w:sz w:val="24"/>
              </w:rPr>
              <w:t>部门：中华人民共和国横琴海关</w:t>
            </w:r>
          </w:p>
        </w:tc>
        <w:tc>
          <w:tcPr>
            <w:tcW w:w="819" w:type="pct"/>
            <w:tcBorders>
              <w:top w:val="nil"/>
              <w:left w:val="nil"/>
              <w:bottom w:val="nil"/>
              <w:right w:val="nil"/>
              <w:tl2br w:val="nil"/>
              <w:tr2bl w:val="nil"/>
            </w:tcBorders>
            <w:noWrap/>
            <w:vAlign w:val="center"/>
          </w:tcPr>
          <w:p>
            <w:pPr>
              <w:pStyle w:val="1504"/>
              <w:jc w:val="center"/>
              <w:rPr>
                <w:rFonts w:ascii="宋体" w:eastAsia="宋体" w:cs="宋体"/>
                <w:sz w:val="24"/>
              </w:rPr>
            </w:pPr>
          </w:p>
        </w:tc>
        <w:tc>
          <w:tcPr>
            <w:tcW w:w="819" w:type="pct"/>
            <w:tcBorders>
              <w:top w:val="nil"/>
              <w:left w:val="nil"/>
              <w:bottom w:val="nil"/>
              <w:right w:val="nil"/>
              <w:tl2br w:val="nil"/>
              <w:tr2bl w:val="nil"/>
            </w:tcBorders>
            <w:noWrap/>
            <w:vAlign w:val="center"/>
          </w:tcPr>
          <w:p>
            <w:pPr>
              <w:pStyle w:val="1503"/>
              <w:rPr>
                <w:rFonts w:ascii="Times New Roman" w:eastAsia="宋体" w:hAnsi="Times New Roman"/>
                <w:sz w:val="24"/>
              </w:rPr>
            </w:pPr>
          </w:p>
        </w:tc>
        <w:tc>
          <w:tcPr>
            <w:tcW w:w="819" w:type="pct"/>
            <w:tcBorders>
              <w:top w:val="nil"/>
              <w:left w:val="nil"/>
              <w:bottom w:val="nil"/>
              <w:right w:val="nil"/>
              <w:tl2br w:val="nil"/>
              <w:tr2bl w:val="nil"/>
            </w:tcBorders>
            <w:noWrap/>
            <w:vAlign w:val="center"/>
          </w:tcPr>
          <w:p>
            <w:pPr>
              <w:pStyle w:val="1502"/>
              <w:jc w:val="right"/>
              <w:rPr>
                <w:rFonts w:ascii="宋体" w:eastAsia="宋体" w:cs="宋体"/>
                <w:sz w:val="24"/>
              </w:rPr>
            </w:pPr>
            <w:r>
              <w:rPr>
                <w:rFonts w:ascii="宋体" w:eastAsia="宋体" w:cs="宋体"/>
                <w:sz w:val="24"/>
              </w:rPr>
              <w:t>单位：万元</w:t>
            </w:r>
          </w:p>
        </w:tc>
      </w:tr>
      <w:tr>
        <w:trPr>
          <w:trHeight w:val="284"/>
        </w:trPr>
        <w:tc>
          <w:tcPr>
            <w:tcW w:w="2540"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501"/>
              <w:jc w:val="center"/>
              <w:rPr>
                <w:rFonts w:ascii="宋体" w:eastAsia="宋体" w:cs="宋体"/>
                <w:color w:val="000000"/>
                <w:sz w:val="22"/>
              </w:rPr>
            </w:pPr>
            <w:r>
              <w:rPr>
                <w:rFonts w:ascii="宋体" w:eastAsia="宋体" w:cs="宋体"/>
                <w:color w:val="000000"/>
                <w:sz w:val="22"/>
              </w:rPr>
              <w:t>项    目</w:t>
            </w:r>
          </w:p>
        </w:tc>
        <w:tc>
          <w:tcPr>
            <w:tcW w:w="2459" w:type="pct"/>
            <w:gridSpan w:val="3"/>
            <w:tcBorders>
              <w:top w:val="single" w:sz="6" w:space="0" w:color="000000"/>
              <w:left w:val="nil"/>
              <w:bottom w:val="single" w:sz="6" w:space="0" w:color="000000"/>
              <w:right w:val="single" w:sz="6" w:space="0" w:color="000000"/>
              <w:tl2br w:val="nil"/>
              <w:tr2bl w:val="nil"/>
            </w:tcBorders>
            <w:noWrap/>
            <w:vAlign w:val="center"/>
          </w:tcPr>
          <w:p>
            <w:pPr>
              <w:pStyle w:val="1500"/>
              <w:jc w:val="center"/>
              <w:rPr>
                <w:rFonts w:ascii="宋体" w:eastAsia="宋体" w:cs="宋体"/>
                <w:color w:val="000000"/>
                <w:sz w:val="22"/>
              </w:rPr>
            </w:pPr>
            <w:r>
              <w:rPr>
                <w:rFonts w:ascii="宋体" w:eastAsia="宋体" w:cs="宋体"/>
                <w:color w:val="000000"/>
                <w:sz w:val="22"/>
              </w:rPr>
              <w:t>本年支出</w:t>
            </w:r>
          </w:p>
        </w:tc>
      </w:tr>
      <w:tr>
        <w:trPr>
          <w:trHeight w:val="854"/>
        </w:trPr>
        <w:tc>
          <w:tcPr>
            <w:tcW w:w="614" w:type="pct"/>
            <w:tcBorders>
              <w:top w:val="nil"/>
              <w:left w:val="single" w:sz="6" w:space="0" w:color="000000"/>
              <w:bottom w:val="single" w:sz="6" w:space="0" w:color="000000"/>
              <w:right w:val="single" w:sz="6" w:space="0" w:color="000000"/>
              <w:tl2br w:val="nil"/>
              <w:tr2bl w:val="nil"/>
            </w:tcBorders>
            <w:noWrap/>
            <w:vAlign w:val="center"/>
          </w:tcPr>
          <w:p>
            <w:pPr>
              <w:pStyle w:val="1499"/>
              <w:jc w:val="center"/>
              <w:rPr>
                <w:rFonts w:ascii="宋体" w:eastAsia="宋体" w:cs="宋体"/>
                <w:color w:val="000000"/>
                <w:sz w:val="22"/>
              </w:rPr>
            </w:pPr>
            <w:r>
              <w:rPr>
                <w:rFonts w:ascii="宋体" w:eastAsia="宋体" w:cs="宋体"/>
                <w:color w:val="000000"/>
                <w:sz w:val="22"/>
              </w:rPr>
              <w:t>科目代码</w:t>
            </w:r>
          </w:p>
        </w:tc>
        <w:tc>
          <w:tcPr>
            <w:tcW w:w="1926" w:type="pct"/>
            <w:tcBorders>
              <w:top w:val="nil"/>
              <w:left w:val="nil"/>
              <w:bottom w:val="single" w:sz="6" w:space="0" w:color="000000"/>
              <w:right w:val="single" w:sz="6" w:space="0" w:color="000000"/>
              <w:tl2br w:val="nil"/>
              <w:tr2bl w:val="nil"/>
            </w:tcBorders>
            <w:noWrap/>
            <w:vAlign w:val="center"/>
          </w:tcPr>
          <w:p>
            <w:pPr>
              <w:pStyle w:val="1498"/>
              <w:jc w:val="center"/>
              <w:rPr>
                <w:rFonts w:ascii="宋体" w:eastAsia="宋体" w:cs="宋体"/>
                <w:color w:val="000000"/>
                <w:sz w:val="22"/>
              </w:rPr>
            </w:pPr>
            <w:r>
              <w:rPr>
                <w:rFonts w:ascii="宋体" w:eastAsia="宋体" w:cs="宋体"/>
                <w:color w:val="000000"/>
                <w:sz w:val="22"/>
              </w:rPr>
              <w:t>科目名称</w:t>
            </w:r>
          </w:p>
        </w:tc>
        <w:tc>
          <w:tcPr>
            <w:tcW w:w="819" w:type="pct"/>
            <w:tcBorders>
              <w:top w:val="nil"/>
              <w:left w:val="nil"/>
              <w:bottom w:val="single" w:sz="6" w:space="0" w:color="000000"/>
              <w:right w:val="single" w:sz="6" w:space="0" w:color="000000"/>
              <w:tl2br w:val="nil"/>
              <w:tr2bl w:val="nil"/>
            </w:tcBorders>
            <w:noWrap/>
            <w:vAlign w:val="center"/>
          </w:tcPr>
          <w:p>
            <w:pPr>
              <w:pStyle w:val="1497"/>
              <w:jc w:val="center"/>
              <w:rPr>
                <w:rFonts w:ascii="宋体" w:eastAsia="宋体" w:cs="宋体"/>
                <w:color w:val="000000"/>
                <w:sz w:val="22"/>
              </w:rPr>
            </w:pPr>
            <w:r>
              <w:rPr>
                <w:rFonts w:ascii="宋体" w:eastAsia="宋体" w:cs="宋体"/>
                <w:color w:val="000000"/>
                <w:sz w:val="22"/>
              </w:rPr>
              <w:t>合计</w:t>
            </w:r>
          </w:p>
        </w:tc>
        <w:tc>
          <w:tcPr>
            <w:tcW w:w="819" w:type="pct"/>
            <w:tcBorders>
              <w:top w:val="nil"/>
              <w:left w:val="nil"/>
              <w:bottom w:val="single" w:sz="6" w:space="0" w:color="000000"/>
              <w:right w:val="single" w:sz="6" w:space="0" w:color="000000"/>
              <w:tl2br w:val="nil"/>
              <w:tr2bl w:val="nil"/>
            </w:tcBorders>
            <w:noWrap/>
            <w:vAlign w:val="center"/>
          </w:tcPr>
          <w:p>
            <w:pPr>
              <w:pStyle w:val="1496"/>
              <w:jc w:val="center"/>
              <w:rPr>
                <w:rFonts w:ascii="宋体" w:eastAsia="宋体" w:cs="宋体"/>
                <w:color w:val="000000"/>
                <w:sz w:val="22"/>
              </w:rPr>
            </w:pPr>
            <w:r>
              <w:rPr>
                <w:rFonts w:ascii="宋体" w:eastAsia="宋体" w:cs="宋体"/>
                <w:color w:val="000000"/>
                <w:sz w:val="22"/>
              </w:rPr>
              <w:t>基本支出</w:t>
            </w:r>
          </w:p>
        </w:tc>
        <w:tc>
          <w:tcPr>
            <w:tcW w:w="819" w:type="pct"/>
            <w:tcBorders>
              <w:top w:val="nil"/>
              <w:left w:val="nil"/>
              <w:bottom w:val="single" w:sz="6" w:space="0" w:color="000000"/>
              <w:right w:val="single" w:sz="6" w:space="0" w:color="000000"/>
              <w:tl2br w:val="nil"/>
              <w:tr2bl w:val="nil"/>
            </w:tcBorders>
            <w:noWrap/>
            <w:vAlign w:val="center"/>
          </w:tcPr>
          <w:p>
            <w:pPr>
              <w:pStyle w:val="1495"/>
              <w:jc w:val="center"/>
              <w:rPr>
                <w:rFonts w:ascii="宋体" w:eastAsia="宋体" w:cs="宋体"/>
                <w:color w:val="000000"/>
                <w:sz w:val="22"/>
              </w:rPr>
            </w:pPr>
            <w:r>
              <w:rPr>
                <w:rFonts w:ascii="宋体" w:eastAsia="宋体" w:cs="宋体"/>
                <w:color w:val="000000"/>
                <w:sz w:val="22"/>
              </w:rPr>
              <w:t>项目支出</w:t>
            </w:r>
          </w:p>
        </w:tc>
      </w:tr>
      <w:tr>
        <w:trPr>
          <w:trHeight w:val="284"/>
        </w:trPr>
        <w:tc>
          <w:tcPr>
            <w:tcW w:w="2540" w:type="pct"/>
            <w:gridSpan w:val="2"/>
            <w:tcBorders>
              <w:top w:val="nil"/>
              <w:left w:val="single" w:sz="6" w:space="0" w:color="000000"/>
              <w:bottom w:val="single" w:sz="6" w:space="0" w:color="000000"/>
              <w:right w:val="single" w:sz="6" w:space="0" w:color="000000"/>
              <w:tl2br w:val="nil"/>
              <w:tr2bl w:val="nil"/>
            </w:tcBorders>
            <w:noWrap/>
            <w:vAlign w:val="center"/>
          </w:tcPr>
          <w:p>
            <w:pPr>
              <w:pStyle w:val="1494"/>
              <w:jc w:val="center"/>
              <w:rPr>
                <w:rFonts w:ascii="宋体" w:eastAsia="宋体" w:cs="宋体"/>
                <w:color w:val="000000"/>
                <w:sz w:val="24"/>
              </w:rPr>
            </w:pPr>
            <w:r>
              <w:rPr>
                <w:rFonts w:ascii="宋体" w:eastAsia="宋体" w:cs="宋体"/>
                <w:color w:val="000000"/>
                <w:sz w:val="24"/>
              </w:rPr>
              <w:t>栏次</w:t>
            </w:r>
          </w:p>
        </w:tc>
        <w:tc>
          <w:tcPr>
            <w:tcW w:w="819" w:type="pct"/>
            <w:tcBorders>
              <w:top w:val="nil"/>
              <w:left w:val="nil"/>
              <w:bottom w:val="single" w:sz="6" w:space="0" w:color="000000"/>
              <w:right w:val="single" w:sz="6" w:space="0" w:color="000000"/>
              <w:tl2br w:val="nil"/>
              <w:tr2bl w:val="nil"/>
            </w:tcBorders>
            <w:noWrap/>
            <w:vAlign w:val="center"/>
          </w:tcPr>
          <w:p>
            <w:pPr>
              <w:pStyle w:val="1493"/>
              <w:jc w:val="center"/>
              <w:rPr>
                <w:rFonts w:ascii="宋体" w:eastAsia="宋体" w:cs="宋体"/>
                <w:color w:val="000000"/>
                <w:sz w:val="24"/>
              </w:rPr>
            </w:pPr>
            <w:r>
              <w:rPr>
                <w:rFonts w:ascii="宋体" w:eastAsia="宋体" w:cs="宋体"/>
                <w:color w:val="000000"/>
                <w:sz w:val="24"/>
              </w:rPr>
              <w:t>1</w:t>
            </w:r>
          </w:p>
        </w:tc>
        <w:tc>
          <w:tcPr>
            <w:tcW w:w="819" w:type="pct"/>
            <w:tcBorders>
              <w:top w:val="nil"/>
              <w:left w:val="nil"/>
              <w:bottom w:val="single" w:sz="6" w:space="0" w:color="000000"/>
              <w:right w:val="single" w:sz="6" w:space="0" w:color="000000"/>
              <w:tl2br w:val="nil"/>
              <w:tr2bl w:val="nil"/>
            </w:tcBorders>
            <w:noWrap/>
            <w:vAlign w:val="center"/>
          </w:tcPr>
          <w:p>
            <w:pPr>
              <w:pStyle w:val="1492"/>
              <w:jc w:val="center"/>
              <w:rPr>
                <w:rFonts w:ascii="宋体" w:eastAsia="宋体" w:cs="宋体"/>
                <w:color w:val="000000"/>
                <w:sz w:val="24"/>
              </w:rPr>
            </w:pPr>
            <w:r>
              <w:rPr>
                <w:rFonts w:ascii="宋体" w:eastAsia="宋体" w:cs="宋体"/>
                <w:color w:val="000000"/>
                <w:sz w:val="24"/>
              </w:rPr>
              <w:t>2</w:t>
            </w:r>
          </w:p>
        </w:tc>
        <w:tc>
          <w:tcPr>
            <w:tcW w:w="819" w:type="pct"/>
            <w:tcBorders>
              <w:top w:val="nil"/>
              <w:left w:val="nil"/>
              <w:bottom w:val="single" w:sz="6" w:space="0" w:color="000000"/>
              <w:right w:val="single" w:sz="6" w:space="0" w:color="000000"/>
              <w:tl2br w:val="nil"/>
              <w:tr2bl w:val="nil"/>
            </w:tcBorders>
            <w:noWrap/>
            <w:vAlign w:val="center"/>
          </w:tcPr>
          <w:p>
            <w:pPr>
              <w:pStyle w:val="1491"/>
              <w:jc w:val="center"/>
              <w:rPr>
                <w:rFonts w:ascii="宋体" w:eastAsia="宋体" w:cs="宋体"/>
                <w:color w:val="000000"/>
                <w:sz w:val="24"/>
              </w:rPr>
            </w:pPr>
            <w:r>
              <w:rPr>
                <w:rFonts w:ascii="宋体" w:eastAsia="宋体" w:cs="宋体"/>
                <w:color w:val="000000"/>
                <w:sz w:val="24"/>
              </w:rPr>
              <w:t>3</w:t>
            </w:r>
          </w:p>
        </w:tc>
      </w:tr>
      <w:tr>
        <w:trPr>
          <w:trHeight w:val="284"/>
        </w:trPr>
        <w:tc>
          <w:tcPr>
            <w:tcW w:w="2540" w:type="pct"/>
            <w:gridSpan w:val="2"/>
            <w:tcBorders>
              <w:top w:val="nil"/>
              <w:left w:val="single" w:sz="6" w:space="0" w:color="000000"/>
              <w:bottom w:val="single" w:sz="6" w:space="0" w:color="000000"/>
              <w:right w:val="single" w:sz="6" w:space="0" w:color="000000"/>
              <w:tl2br w:val="nil"/>
              <w:tr2bl w:val="nil"/>
            </w:tcBorders>
            <w:noWrap/>
            <w:vAlign w:val="center"/>
          </w:tcPr>
          <w:p>
            <w:pPr>
              <w:pStyle w:val="1490"/>
              <w:jc w:val="center"/>
              <w:rPr>
                <w:rFonts w:ascii="宋体" w:eastAsia="宋体" w:cs="宋体"/>
                <w:color w:val="000000"/>
                <w:sz w:val="24"/>
              </w:rPr>
            </w:pPr>
            <w:r>
              <w:rPr>
                <w:rFonts w:ascii="宋体" w:eastAsia="宋体" w:cs="宋体"/>
                <w:color w:val="000000"/>
                <w:sz w:val="24"/>
              </w:rPr>
              <w:t>合计</w:t>
            </w:r>
          </w:p>
        </w:tc>
        <w:tc>
          <w:tcPr>
            <w:tcW w:w="819" w:type="pct"/>
            <w:tcBorders>
              <w:top w:val="nil"/>
              <w:left w:val="nil"/>
              <w:bottom w:val="single" w:sz="6" w:space="0" w:color="000000"/>
              <w:right w:val="single" w:sz="6" w:space="0" w:color="000000"/>
              <w:tl2br w:val="nil"/>
              <w:tr2bl w:val="nil"/>
            </w:tcBorders>
            <w:noWrap/>
            <w:vAlign w:val="center"/>
          </w:tcPr>
          <w:p>
            <w:pPr>
              <w:pStyle w:val="1489"/>
              <w:jc w:val="right"/>
              <w:rPr>
                <w:rFonts w:ascii="宋体" w:eastAsia="宋体"/>
                <w:sz w:val="24"/>
              </w:rPr>
            </w:pPr>
          </w:p>
        </w:tc>
        <w:tc>
          <w:tcPr>
            <w:tcW w:w="819" w:type="pct"/>
            <w:tcBorders>
              <w:top w:val="nil"/>
              <w:left w:val="nil"/>
              <w:bottom w:val="single" w:sz="6" w:space="0" w:color="000000"/>
              <w:right w:val="single" w:sz="6" w:space="0" w:color="000000"/>
              <w:tl2br w:val="nil"/>
              <w:tr2bl w:val="nil"/>
            </w:tcBorders>
            <w:noWrap/>
            <w:vAlign w:val="center"/>
          </w:tcPr>
          <w:p>
            <w:pPr>
              <w:pStyle w:val="1488"/>
              <w:jc w:val="right"/>
              <w:rPr>
                <w:rFonts w:ascii="宋体" w:eastAsia="宋体"/>
                <w:sz w:val="24"/>
              </w:rPr>
            </w:pPr>
          </w:p>
        </w:tc>
        <w:tc>
          <w:tcPr>
            <w:tcW w:w="819" w:type="pct"/>
            <w:tcBorders>
              <w:top w:val="nil"/>
              <w:left w:val="nil"/>
              <w:bottom w:val="single" w:sz="6" w:space="0" w:color="000000"/>
              <w:right w:val="single" w:sz="6" w:space="0" w:color="000000"/>
              <w:tl2br w:val="nil"/>
              <w:tr2bl w:val="nil"/>
            </w:tcBorders>
            <w:noWrap/>
            <w:vAlign w:val="center"/>
          </w:tcPr>
          <w:p>
            <w:pPr>
              <w:pStyle w:val="1487"/>
              <w:jc w:val="right"/>
              <w:rPr>
                <w:rFonts w:ascii="宋体" w:eastAsia="宋体"/>
                <w:sz w:val="24"/>
              </w:rPr>
            </w:pPr>
          </w:p>
        </w:tc>
      </w:tr>
      <w:tr>
        <w:trPr>
          <w:trHeight w:val="284"/>
        </w:trPr>
        <w:tc>
          <w:tcPr>
            <w:tcW w:w="614" w:type="pct"/>
            <w:tcBorders>
              <w:top w:val="nil"/>
              <w:left w:val="single" w:sz="6" w:space="0" w:color="000000"/>
              <w:bottom w:val="single" w:sz="6" w:space="0" w:color="000000"/>
              <w:right w:val="single" w:sz="6" w:space="0" w:color="000000"/>
              <w:tl2br w:val="nil"/>
              <w:tr2bl w:val="nil"/>
            </w:tcBorders>
            <w:noWrap/>
            <w:vAlign w:val="center"/>
          </w:tcPr>
          <w:p>
            <w:pPr>
              <w:pStyle w:val="1486"/>
              <w:rPr>
                <w:rFonts w:ascii="宋体" w:eastAsia="宋体"/>
                <w:sz w:val="24"/>
              </w:rPr>
            </w:pPr>
          </w:p>
        </w:tc>
        <w:tc>
          <w:tcPr>
            <w:tcW w:w="1926" w:type="pct"/>
            <w:tcBorders>
              <w:top w:val="nil"/>
              <w:left w:val="nil"/>
              <w:bottom w:val="single" w:sz="6" w:space="0" w:color="000000"/>
              <w:right w:val="single" w:sz="6" w:space="0" w:color="000000"/>
              <w:tl2br w:val="nil"/>
              <w:tr2bl w:val="nil"/>
            </w:tcBorders>
            <w:noWrap/>
            <w:vAlign w:val="center"/>
          </w:tcPr>
          <w:p>
            <w:pPr>
              <w:pStyle w:val="1485"/>
              <w:rPr>
                <w:rFonts w:ascii="宋体" w:eastAsia="宋体"/>
                <w:sz w:val="24"/>
              </w:rPr>
            </w:pPr>
          </w:p>
        </w:tc>
        <w:tc>
          <w:tcPr>
            <w:tcW w:w="819" w:type="pct"/>
            <w:tcBorders>
              <w:top w:val="nil"/>
              <w:left w:val="nil"/>
              <w:bottom w:val="single" w:sz="6" w:space="0" w:color="000000"/>
              <w:right w:val="single" w:sz="6" w:space="0" w:color="000000"/>
              <w:tl2br w:val="nil"/>
              <w:tr2bl w:val="nil"/>
            </w:tcBorders>
            <w:noWrap/>
            <w:vAlign w:val="center"/>
          </w:tcPr>
          <w:p>
            <w:pPr>
              <w:pStyle w:val="1484"/>
              <w:jc w:val="right"/>
              <w:rPr>
                <w:rFonts w:ascii="宋体" w:eastAsia="宋体"/>
                <w:sz w:val="24"/>
              </w:rPr>
            </w:pPr>
          </w:p>
        </w:tc>
        <w:tc>
          <w:tcPr>
            <w:tcW w:w="819" w:type="pct"/>
            <w:tcBorders>
              <w:top w:val="nil"/>
              <w:left w:val="nil"/>
              <w:bottom w:val="single" w:sz="6" w:space="0" w:color="000000"/>
              <w:right w:val="single" w:sz="6" w:space="0" w:color="000000"/>
              <w:tl2br w:val="nil"/>
              <w:tr2bl w:val="nil"/>
            </w:tcBorders>
            <w:noWrap/>
            <w:vAlign w:val="center"/>
          </w:tcPr>
          <w:p>
            <w:pPr>
              <w:pStyle w:val="1483"/>
              <w:jc w:val="right"/>
              <w:rPr>
                <w:rFonts w:ascii="宋体" w:eastAsia="宋体"/>
                <w:sz w:val="24"/>
              </w:rPr>
            </w:pPr>
          </w:p>
        </w:tc>
        <w:tc>
          <w:tcPr>
            <w:tcW w:w="819" w:type="pct"/>
            <w:tcBorders>
              <w:top w:val="nil"/>
              <w:left w:val="nil"/>
              <w:bottom w:val="single" w:sz="6" w:space="0" w:color="000000"/>
              <w:right w:val="single" w:sz="6" w:space="0" w:color="000000"/>
              <w:tl2br w:val="nil"/>
              <w:tr2bl w:val="nil"/>
            </w:tcBorders>
            <w:noWrap/>
            <w:vAlign w:val="center"/>
          </w:tcPr>
          <w:p>
            <w:pPr>
              <w:pStyle w:val="1482"/>
              <w:jc w:val="right"/>
              <w:rPr>
                <w:rFonts w:ascii="宋体" w:eastAsia="宋体"/>
                <w:sz w:val="24"/>
              </w:rPr>
            </w:pPr>
          </w:p>
        </w:tc>
      </w:tr>
      <w:tr>
        <w:trPr>
          <w:trHeight w:val="284"/>
        </w:trPr>
        <w:tc>
          <w:tcPr>
            <w:tcW w:w="5000" w:type="pct"/>
            <w:gridSpan w:val="5"/>
            <w:tcBorders>
              <w:top w:val="nil"/>
              <w:left w:val="nil"/>
              <w:bottom w:val="nil"/>
              <w:right w:val="nil"/>
              <w:tl2br w:val="nil"/>
              <w:tr2bl w:val="nil"/>
            </w:tcBorders>
            <w:noWrap/>
            <w:vAlign w:val="center"/>
          </w:tcPr>
          <w:p>
            <w:pPr>
              <w:pStyle w:val="1481"/>
              <w:rPr>
                <w:rFonts w:ascii="宋体" w:eastAsia="宋体" w:cs="宋体"/>
                <w:color w:val="000000"/>
                <w:sz w:val="24"/>
              </w:rPr>
            </w:pPr>
            <w:r>
              <w:rPr>
                <w:rFonts w:ascii="宋体" w:eastAsia="宋体" w:cs="宋体"/>
                <w:color w:val="000000"/>
                <w:sz w:val="24"/>
              </w:rPr>
              <w:t>注：本表反映部门本年度国有资本经营预算财政拨款支出情况。</w:t>
            </w:r>
          </w:p>
        </w:tc>
      </w:tr>
    </w:tbl>
    <w:p>
      <w:pPr>
        <w:kinsoku/>
        <w:wordWrap/>
        <w:overflowPunct/>
        <w:topLinePunct w:val="0"/>
        <w:autoSpaceDE/>
        <w:autoSpaceDN/>
        <w:adjustRightInd/>
        <w:snapToGrid/>
        <w:contextualSpacing w:val="0"/>
        <w:jc w:val="both"/>
        <w:rPr>
          <w:rFonts w:ascii="方正黑体_GBK" w:eastAsia="方正黑体_GBK" w:cs="SimHei"/>
          <w:snapToGrid/>
          <w:spacing w:val="6"/>
          <w:sz w:val="72"/>
          <w:szCs w:val="72"/>
          <w:lang w:eastAsia="zh-CN"/>
        </w:rPr>
      </w:pPr>
    </w:p>
    <w:p>
      <w:pPr>
        <w:kinsoku/>
        <w:wordWrap/>
        <w:overflowPunct/>
        <w:topLinePunct w:val="0"/>
        <w:autoSpaceDE/>
        <w:autoSpaceDN/>
        <w:adjustRightInd/>
        <w:snapToGrid/>
        <w:contextualSpacing w:val="0"/>
        <w:jc w:val="both"/>
      </w:pPr>
      <w:r>
        <w:rPr>
          <w:rFonts w:ascii="方正黑体_GBK" w:eastAsia="方正黑体_GBK" w:cs="SimHei"/>
          <w:snapToGrid/>
          <w:spacing w:val="6"/>
          <w:sz w:val="72"/>
          <w:szCs w:val="72"/>
          <w:lang w:eastAsia="zh-CN"/>
        </w:rPr>
        <w:br w:type="page"/>
      </w:r>
    </w:p>
    <w:tbl>
      <w:tblPr>
        <w:tblpPr w:leftFromText="180" w:rightFromText="180" w:vertAnchor="text" w:horzAnchor="page" w:tblpX="756" w:tblpY="-185"/>
        <w:tblOverlap w:val="nev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84"/>
        <w:gridCol w:w="1284"/>
        <w:gridCol w:w="1284"/>
        <w:gridCol w:w="1284"/>
        <w:gridCol w:w="1393"/>
        <w:gridCol w:w="1290"/>
        <w:gridCol w:w="1284"/>
        <w:gridCol w:w="1284"/>
        <w:gridCol w:w="1284"/>
        <w:gridCol w:w="1284"/>
        <w:gridCol w:w="1374"/>
        <w:gridCol w:w="1290"/>
      </w:tblGrid>
      <w:tr>
        <w:trPr>
          <w:trHeight w:val="539"/>
        </w:trPr>
        <w:tc>
          <w:tcPr>
            <w:tcW w:w="5000" w:type="pct"/>
            <w:gridSpan w:val="12"/>
            <w:tcBorders>
              <w:top w:val="nil"/>
              <w:left w:val="nil"/>
              <w:bottom w:val="nil"/>
              <w:right w:val="nil"/>
              <w:tl2br w:val="nil"/>
              <w:tr2bl w:val="nil"/>
            </w:tcBorders>
            <w:noWrap/>
            <w:vAlign w:val="center"/>
          </w:tcPr>
          <w:p>
            <w:pPr>
              <w:pStyle w:val="1572"/>
              <w:jc w:val="center"/>
              <w:rPr>
                <w:rFonts w:ascii="宋体" w:eastAsia="宋体" w:cs="宋体"/>
                <w:color w:val="000000"/>
                <w:sz w:val="44"/>
              </w:rPr>
            </w:pPr>
            <w:r>
              <w:rPr>
                <w:rFonts w:ascii="宋体" w:eastAsia="宋体" w:cs="宋体"/>
                <w:color w:val="000000"/>
                <w:sz w:val="44"/>
              </w:rPr>
              <w:t>财政拨款“三公经费”支出决算表</w:t>
            </w:r>
          </w:p>
        </w:tc>
      </w:tr>
      <w:tr>
        <w:trPr>
          <w:trHeight w:val="284"/>
        </w:trPr>
        <w:tc>
          <w:tcPr>
            <w:tcW w:w="411" w:type="pct"/>
            <w:tcBorders>
              <w:top w:val="nil"/>
              <w:left w:val="nil"/>
              <w:bottom w:val="nil"/>
              <w:right w:val="nil"/>
              <w:tl2br w:val="nil"/>
              <w:tr2bl w:val="nil"/>
            </w:tcBorders>
            <w:noWrap/>
            <w:vAlign w:val="center"/>
          </w:tcPr>
          <w:p>
            <w:pPr>
              <w:pStyle w:val="1571"/>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70"/>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69"/>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68"/>
              <w:rPr>
                <w:rFonts w:ascii="Times New Roman" w:eastAsia="宋体" w:hAnsi="Times New Roman"/>
                <w:sz w:val="18"/>
                <w:szCs w:val="18"/>
              </w:rPr>
            </w:pPr>
          </w:p>
        </w:tc>
        <w:tc>
          <w:tcPr>
            <w:tcW w:w="444" w:type="pct"/>
            <w:tcBorders>
              <w:top w:val="nil"/>
              <w:left w:val="nil"/>
              <w:bottom w:val="nil"/>
              <w:right w:val="nil"/>
              <w:tl2br w:val="nil"/>
              <w:tr2bl w:val="nil"/>
            </w:tcBorders>
            <w:noWrap/>
            <w:vAlign w:val="center"/>
          </w:tcPr>
          <w:p>
            <w:pPr>
              <w:pStyle w:val="1567"/>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66"/>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65"/>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64"/>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63"/>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62"/>
              <w:rPr>
                <w:rFonts w:ascii="Times New Roman" w:eastAsia="宋体" w:hAnsi="Times New Roman"/>
                <w:sz w:val="18"/>
                <w:szCs w:val="18"/>
              </w:rPr>
            </w:pPr>
          </w:p>
        </w:tc>
        <w:tc>
          <w:tcPr>
            <w:tcW w:w="438" w:type="pct"/>
            <w:tcBorders>
              <w:top w:val="nil"/>
              <w:left w:val="nil"/>
              <w:bottom w:val="nil"/>
              <w:right w:val="nil"/>
              <w:tl2br w:val="nil"/>
              <w:tr2bl w:val="nil"/>
            </w:tcBorders>
            <w:noWrap/>
            <w:vAlign w:val="center"/>
          </w:tcPr>
          <w:p>
            <w:pPr>
              <w:pStyle w:val="1561"/>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60"/>
              <w:jc w:val="right"/>
              <w:rPr>
                <w:rFonts w:ascii="宋体" w:eastAsia="宋体" w:cs="宋体"/>
                <w:sz w:val="18"/>
                <w:szCs w:val="18"/>
              </w:rPr>
            </w:pPr>
            <w:r>
              <w:rPr>
                <w:rFonts w:ascii="宋体" w:eastAsia="宋体" w:cs="宋体"/>
                <w:sz w:val="18"/>
                <w:szCs w:val="18"/>
              </w:rPr>
              <w:t>公开09表</w:t>
            </w:r>
          </w:p>
        </w:tc>
      </w:tr>
      <w:tr>
        <w:trPr>
          <w:trHeight w:val="284"/>
        </w:trPr>
        <w:tc>
          <w:tcPr>
            <w:tcW w:w="2503" w:type="pct"/>
            <w:gridSpan w:val="6"/>
            <w:tcBorders>
              <w:top w:val="nil"/>
              <w:left w:val="nil"/>
              <w:bottom w:val="nil"/>
              <w:right w:val="nil"/>
              <w:tl2br w:val="nil"/>
              <w:tr2bl w:val="nil"/>
            </w:tcBorders>
            <w:noWrap/>
            <w:vAlign w:val="center"/>
          </w:tcPr>
          <w:p>
            <w:pPr>
              <w:pStyle w:val="1559"/>
              <w:rPr>
                <w:rFonts w:ascii="宋体" w:eastAsia="宋体" w:cs="宋体"/>
                <w:color w:val="000000"/>
                <w:sz w:val="18"/>
                <w:szCs w:val="18"/>
              </w:rPr>
            </w:pPr>
            <w:r>
              <w:rPr>
                <w:rFonts w:ascii="宋体" w:eastAsia="宋体" w:cs="宋体"/>
                <w:color w:val="000000"/>
                <w:sz w:val="18"/>
                <w:szCs w:val="18"/>
              </w:rPr>
              <w:t>部门：中华人民共和国横琴海关</w:t>
            </w:r>
          </w:p>
        </w:tc>
        <w:tc>
          <w:tcPr>
            <w:tcW w:w="411" w:type="pct"/>
            <w:tcBorders>
              <w:top w:val="nil"/>
              <w:left w:val="nil"/>
              <w:bottom w:val="nil"/>
              <w:right w:val="nil"/>
              <w:tl2br w:val="nil"/>
              <w:tr2bl w:val="nil"/>
            </w:tcBorders>
            <w:noWrap/>
            <w:vAlign w:val="center"/>
          </w:tcPr>
          <w:p>
            <w:pPr>
              <w:pStyle w:val="1558"/>
              <w:jc w:val="center"/>
              <w:rPr>
                <w:rFonts w:ascii="宋体" w:eastAsia="宋体" w:cs="宋体"/>
                <w:sz w:val="18"/>
                <w:szCs w:val="18"/>
              </w:rPr>
            </w:pPr>
          </w:p>
        </w:tc>
        <w:tc>
          <w:tcPr>
            <w:tcW w:w="411" w:type="pct"/>
            <w:tcBorders>
              <w:top w:val="nil"/>
              <w:left w:val="nil"/>
              <w:bottom w:val="nil"/>
              <w:right w:val="nil"/>
              <w:tl2br w:val="nil"/>
              <w:tr2bl w:val="nil"/>
            </w:tcBorders>
            <w:noWrap/>
            <w:vAlign w:val="center"/>
          </w:tcPr>
          <w:p>
            <w:pPr>
              <w:pStyle w:val="1557"/>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56"/>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55"/>
              <w:rPr>
                <w:rFonts w:ascii="Times New Roman" w:eastAsia="宋体" w:hAnsi="Times New Roman"/>
                <w:sz w:val="18"/>
                <w:szCs w:val="18"/>
              </w:rPr>
            </w:pPr>
          </w:p>
        </w:tc>
        <w:tc>
          <w:tcPr>
            <w:tcW w:w="438" w:type="pct"/>
            <w:tcBorders>
              <w:top w:val="nil"/>
              <w:left w:val="nil"/>
              <w:bottom w:val="nil"/>
              <w:right w:val="nil"/>
              <w:tl2br w:val="nil"/>
              <w:tr2bl w:val="nil"/>
            </w:tcBorders>
            <w:noWrap/>
            <w:vAlign w:val="center"/>
          </w:tcPr>
          <w:p>
            <w:pPr>
              <w:pStyle w:val="1554"/>
              <w:rPr>
                <w:rFonts w:ascii="Times New Roman" w:eastAsia="宋体" w:hAnsi="Times New Roman"/>
                <w:sz w:val="18"/>
                <w:szCs w:val="18"/>
              </w:rPr>
            </w:pPr>
          </w:p>
        </w:tc>
        <w:tc>
          <w:tcPr>
            <w:tcW w:w="411" w:type="pct"/>
            <w:tcBorders>
              <w:top w:val="nil"/>
              <w:left w:val="nil"/>
              <w:bottom w:val="nil"/>
              <w:right w:val="nil"/>
              <w:tl2br w:val="nil"/>
              <w:tr2bl w:val="nil"/>
            </w:tcBorders>
            <w:noWrap/>
            <w:vAlign w:val="center"/>
          </w:tcPr>
          <w:p>
            <w:pPr>
              <w:pStyle w:val="1553"/>
              <w:jc w:val="right"/>
              <w:rPr>
                <w:rFonts w:ascii="宋体" w:eastAsia="宋体" w:cs="宋体"/>
                <w:sz w:val="18"/>
                <w:szCs w:val="18"/>
              </w:rPr>
            </w:pPr>
            <w:r>
              <w:rPr>
                <w:rFonts w:ascii="宋体" w:eastAsia="宋体" w:cs="宋体"/>
                <w:sz w:val="18"/>
                <w:szCs w:val="18"/>
              </w:rPr>
              <w:t>单位：万元</w:t>
            </w:r>
          </w:p>
        </w:tc>
      </w:tr>
      <w:tr>
        <w:trPr>
          <w:trHeight w:val="284"/>
        </w:trPr>
        <w:tc>
          <w:tcPr>
            <w:tcW w:w="2503" w:type="pct"/>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552"/>
              <w:jc w:val="center"/>
              <w:rPr>
                <w:rFonts w:ascii="宋体" w:eastAsia="宋体" w:cs="宋体"/>
                <w:color w:val="000000"/>
                <w:sz w:val="18"/>
                <w:szCs w:val="18"/>
              </w:rPr>
            </w:pPr>
            <w:r>
              <w:rPr>
                <w:rFonts w:ascii="宋体" w:eastAsia="宋体" w:cs="宋体"/>
                <w:color w:val="000000"/>
                <w:sz w:val="18"/>
                <w:szCs w:val="18"/>
              </w:rPr>
              <w:t>预算数</w:t>
            </w:r>
          </w:p>
        </w:tc>
        <w:tc>
          <w:tcPr>
            <w:tcW w:w="2496" w:type="pct"/>
            <w:gridSpan w:val="6"/>
            <w:tcBorders>
              <w:top w:val="single" w:sz="6" w:space="0" w:color="000000"/>
              <w:left w:val="nil"/>
              <w:bottom w:val="single" w:sz="6" w:space="0" w:color="000000"/>
              <w:right w:val="nil"/>
              <w:tl2br w:val="nil"/>
              <w:tr2bl w:val="nil"/>
            </w:tcBorders>
            <w:noWrap/>
            <w:vAlign w:val="center"/>
          </w:tcPr>
          <w:p>
            <w:pPr>
              <w:pStyle w:val="1551"/>
              <w:jc w:val="center"/>
              <w:rPr>
                <w:rFonts w:ascii="宋体" w:eastAsia="宋体" w:cs="宋体"/>
                <w:color w:val="000000"/>
                <w:sz w:val="18"/>
                <w:szCs w:val="18"/>
              </w:rPr>
            </w:pPr>
            <w:r>
              <w:rPr>
                <w:rFonts w:ascii="宋体" w:eastAsia="宋体" w:cs="宋体"/>
                <w:color w:val="000000"/>
                <w:sz w:val="18"/>
                <w:szCs w:val="18"/>
              </w:rPr>
              <w:t>决算数</w:t>
            </w:r>
          </w:p>
        </w:tc>
      </w:tr>
      <w:tr>
        <w:trPr>
          <w:trHeight w:val="284"/>
        </w:trPr>
        <w:tc>
          <w:tcPr>
            <w:tcW w:w="411" w:type="pct"/>
            <w:vMerge w:val="restart"/>
            <w:tcBorders>
              <w:top w:val="nil"/>
              <w:left w:val="single" w:sz="6" w:space="0" w:color="000000"/>
              <w:bottom w:val="single" w:sz="6" w:space="0" w:color="000000"/>
              <w:right w:val="single" w:sz="6" w:space="0" w:color="000000"/>
              <w:tl2br w:val="nil"/>
              <w:tr2bl w:val="nil"/>
            </w:tcBorders>
            <w:noWrap/>
            <w:vAlign w:val="center"/>
          </w:tcPr>
          <w:p>
            <w:pPr>
              <w:pStyle w:val="1550"/>
              <w:jc w:val="center"/>
              <w:rPr>
                <w:rFonts w:ascii="宋体" w:eastAsia="宋体" w:cs="宋体"/>
                <w:color w:val="000000"/>
                <w:sz w:val="18"/>
                <w:szCs w:val="18"/>
              </w:rPr>
            </w:pPr>
            <w:r>
              <w:rPr>
                <w:rFonts w:ascii="宋体" w:eastAsia="宋体" w:cs="宋体"/>
                <w:color w:val="000000"/>
                <w:sz w:val="18"/>
                <w:szCs w:val="18"/>
              </w:rPr>
              <w:t>合计</w:t>
            </w:r>
          </w:p>
        </w:tc>
        <w:tc>
          <w:tcPr>
            <w:tcW w:w="411" w:type="pct"/>
            <w:vMerge w:val="restart"/>
            <w:tcBorders>
              <w:top w:val="nil"/>
              <w:left w:val="nil"/>
              <w:bottom w:val="single" w:sz="6" w:space="0" w:color="000000"/>
              <w:right w:val="single" w:sz="6" w:space="0" w:color="000000"/>
              <w:tl2br w:val="nil"/>
              <w:tr2bl w:val="nil"/>
            </w:tcBorders>
            <w:noWrap/>
            <w:vAlign w:val="center"/>
          </w:tcPr>
          <w:p>
            <w:pPr>
              <w:pStyle w:val="1549"/>
              <w:jc w:val="center"/>
              <w:rPr>
                <w:rFonts w:ascii="宋体" w:eastAsia="宋体" w:cs="宋体"/>
                <w:color w:val="000000"/>
                <w:sz w:val="18"/>
                <w:szCs w:val="18"/>
              </w:rPr>
            </w:pPr>
            <w:r>
              <w:rPr>
                <w:rFonts w:ascii="宋体" w:eastAsia="宋体" w:cs="宋体"/>
                <w:color w:val="000000"/>
                <w:sz w:val="18"/>
                <w:szCs w:val="18"/>
              </w:rPr>
              <w:t>因公出国 （境）费</w:t>
            </w:r>
          </w:p>
        </w:tc>
        <w:tc>
          <w:tcPr>
            <w:tcW w:w="1268" w:type="pct"/>
            <w:gridSpan w:val="3"/>
            <w:tcBorders>
              <w:top w:val="nil"/>
              <w:left w:val="nil"/>
              <w:bottom w:val="single" w:sz="6" w:space="0" w:color="000000"/>
              <w:right w:val="single" w:sz="6" w:space="0" w:color="000000"/>
              <w:tl2br w:val="nil"/>
              <w:tr2bl w:val="nil"/>
            </w:tcBorders>
            <w:noWrap/>
            <w:vAlign w:val="center"/>
          </w:tcPr>
          <w:p>
            <w:pPr>
              <w:pStyle w:val="1548"/>
              <w:jc w:val="center"/>
              <w:rPr>
                <w:rFonts w:ascii="宋体" w:eastAsia="宋体" w:cs="宋体"/>
                <w:color w:val="000000"/>
                <w:sz w:val="18"/>
                <w:szCs w:val="18"/>
              </w:rPr>
            </w:pPr>
            <w:r>
              <w:rPr>
                <w:rFonts w:ascii="宋体" w:eastAsia="宋体" w:cs="宋体"/>
                <w:color w:val="000000"/>
                <w:sz w:val="18"/>
                <w:szCs w:val="18"/>
              </w:rPr>
              <w:t>公务用车购置及运行维护费</w:t>
            </w:r>
          </w:p>
        </w:tc>
        <w:tc>
          <w:tcPr>
            <w:tcW w:w="411" w:type="pct"/>
            <w:vMerge w:val="restart"/>
            <w:tcBorders>
              <w:top w:val="nil"/>
              <w:left w:val="nil"/>
              <w:bottom w:val="single" w:sz="6" w:space="0" w:color="000000"/>
              <w:right w:val="single" w:sz="6" w:space="0" w:color="000000"/>
              <w:tl2br w:val="nil"/>
              <w:tr2bl w:val="nil"/>
            </w:tcBorders>
            <w:noWrap/>
            <w:vAlign w:val="center"/>
          </w:tcPr>
          <w:p>
            <w:pPr>
              <w:pStyle w:val="1547"/>
              <w:jc w:val="center"/>
              <w:rPr>
                <w:rFonts w:ascii="宋体" w:eastAsia="宋体" w:cs="宋体"/>
                <w:color w:val="000000"/>
                <w:sz w:val="18"/>
                <w:szCs w:val="18"/>
              </w:rPr>
            </w:pPr>
            <w:r>
              <w:rPr>
                <w:rFonts w:ascii="宋体" w:eastAsia="宋体" w:cs="宋体"/>
                <w:color w:val="000000"/>
                <w:sz w:val="18"/>
                <w:szCs w:val="18"/>
              </w:rPr>
              <w:t>公务接待费</w:t>
            </w:r>
          </w:p>
        </w:tc>
        <w:tc>
          <w:tcPr>
            <w:tcW w:w="411" w:type="pct"/>
            <w:vMerge w:val="restart"/>
            <w:tcBorders>
              <w:top w:val="nil"/>
              <w:left w:val="nil"/>
              <w:bottom w:val="single" w:sz="6" w:space="0" w:color="000000"/>
              <w:right w:val="single" w:sz="6" w:space="0" w:color="000000"/>
              <w:tl2br w:val="nil"/>
              <w:tr2bl w:val="nil"/>
            </w:tcBorders>
            <w:noWrap/>
            <w:vAlign w:val="center"/>
          </w:tcPr>
          <w:p>
            <w:pPr>
              <w:pStyle w:val="1546"/>
              <w:jc w:val="center"/>
              <w:rPr>
                <w:rFonts w:ascii="宋体" w:eastAsia="宋体" w:cs="宋体"/>
                <w:color w:val="000000"/>
                <w:sz w:val="18"/>
                <w:szCs w:val="18"/>
              </w:rPr>
            </w:pPr>
            <w:r>
              <w:rPr>
                <w:rFonts w:ascii="宋体" w:eastAsia="宋体" w:cs="宋体"/>
                <w:color w:val="000000"/>
                <w:sz w:val="18"/>
                <w:szCs w:val="18"/>
              </w:rPr>
              <w:t>合计</w:t>
            </w:r>
          </w:p>
        </w:tc>
        <w:tc>
          <w:tcPr>
            <w:tcW w:w="411" w:type="pct"/>
            <w:vMerge w:val="restart"/>
            <w:tcBorders>
              <w:top w:val="nil"/>
              <w:left w:val="nil"/>
              <w:bottom w:val="single" w:sz="6" w:space="0" w:color="000000"/>
              <w:right w:val="single" w:sz="6" w:space="0" w:color="000000"/>
              <w:tl2br w:val="nil"/>
              <w:tr2bl w:val="nil"/>
            </w:tcBorders>
            <w:noWrap/>
            <w:vAlign w:val="center"/>
          </w:tcPr>
          <w:p>
            <w:pPr>
              <w:pStyle w:val="1545"/>
              <w:jc w:val="center"/>
              <w:rPr>
                <w:rFonts w:ascii="宋体" w:eastAsia="宋体" w:cs="宋体"/>
                <w:color w:val="000000"/>
                <w:sz w:val="18"/>
                <w:szCs w:val="18"/>
              </w:rPr>
            </w:pPr>
            <w:r>
              <w:rPr>
                <w:rFonts w:ascii="宋体" w:eastAsia="宋体" w:cs="宋体"/>
                <w:color w:val="000000"/>
                <w:sz w:val="18"/>
                <w:szCs w:val="18"/>
              </w:rPr>
              <w:t>因公出国 （境）费</w:t>
            </w:r>
          </w:p>
        </w:tc>
        <w:tc>
          <w:tcPr>
            <w:tcW w:w="1262" w:type="pct"/>
            <w:gridSpan w:val="3"/>
            <w:tcBorders>
              <w:top w:val="nil"/>
              <w:left w:val="nil"/>
              <w:bottom w:val="single" w:sz="6" w:space="0" w:color="000000"/>
              <w:right w:val="single" w:sz="6" w:space="0" w:color="000000"/>
              <w:tl2br w:val="nil"/>
              <w:tr2bl w:val="nil"/>
            </w:tcBorders>
            <w:noWrap/>
            <w:vAlign w:val="center"/>
          </w:tcPr>
          <w:p>
            <w:pPr>
              <w:pStyle w:val="1544"/>
              <w:jc w:val="center"/>
              <w:rPr>
                <w:rFonts w:ascii="宋体" w:eastAsia="宋体" w:cs="宋体"/>
                <w:color w:val="000000"/>
                <w:sz w:val="18"/>
                <w:szCs w:val="18"/>
              </w:rPr>
            </w:pPr>
            <w:r>
              <w:rPr>
                <w:rFonts w:ascii="宋体" w:eastAsia="宋体" w:cs="宋体"/>
                <w:color w:val="000000"/>
                <w:sz w:val="18"/>
                <w:szCs w:val="18"/>
              </w:rPr>
              <w:t>公务用车购置及运行维护费</w:t>
            </w:r>
          </w:p>
        </w:tc>
        <w:tc>
          <w:tcPr>
            <w:tcW w:w="411" w:type="pct"/>
            <w:vMerge w:val="restart"/>
            <w:tcBorders>
              <w:top w:val="nil"/>
              <w:left w:val="nil"/>
              <w:bottom w:val="single" w:sz="6" w:space="0" w:color="000000"/>
              <w:right w:val="single" w:sz="6" w:space="0" w:color="000000"/>
              <w:tl2br w:val="nil"/>
              <w:tr2bl w:val="nil"/>
            </w:tcBorders>
            <w:noWrap/>
            <w:vAlign w:val="center"/>
          </w:tcPr>
          <w:p>
            <w:pPr>
              <w:pStyle w:val="1543"/>
              <w:jc w:val="center"/>
              <w:rPr>
                <w:rFonts w:ascii="宋体" w:eastAsia="宋体" w:cs="宋体"/>
                <w:color w:val="000000"/>
                <w:sz w:val="18"/>
                <w:szCs w:val="18"/>
              </w:rPr>
            </w:pPr>
            <w:r>
              <w:rPr>
                <w:rFonts w:ascii="宋体" w:eastAsia="宋体" w:cs="宋体"/>
                <w:color w:val="000000"/>
                <w:sz w:val="18"/>
                <w:szCs w:val="18"/>
              </w:rPr>
              <w:t>公务接待费</w:t>
            </w:r>
          </w:p>
        </w:tc>
      </w:tr>
      <w:tr>
        <w:trPr>
          <w:trHeight w:val="569"/>
        </w:trPr>
        <w:tc>
          <w:tcPr>
            <w:tcW w:w="411" w:type="pct"/>
            <w:vMerge/>
            <w:tcBorders>
              <w:top w:val="nil"/>
              <w:left w:val="single" w:sz="6" w:space="0" w:color="000000"/>
              <w:bottom w:val="single" w:sz="6" w:space="0" w:color="000000"/>
              <w:right w:val="single" w:sz="6" w:space="0" w:color="000000"/>
              <w:tl2br w:val="nil"/>
              <w:tr2bl w:val="nil"/>
            </w:tcBorders>
            <w:noWrap/>
            <w:vAlign w:val="center"/>
          </w:tcPr>
          <w:p/>
        </w:tc>
        <w:tc>
          <w:tcPr>
            <w:tcW w:w="411" w:type="pct"/>
            <w:vMerge/>
            <w:tcBorders>
              <w:top w:val="nil"/>
              <w:left w:val="nil"/>
              <w:bottom w:val="single" w:sz="6" w:space="0" w:color="000000"/>
              <w:right w:val="single" w:sz="6" w:space="0" w:color="000000"/>
              <w:tl2br w:val="nil"/>
              <w:tr2bl w:val="nil"/>
            </w:tcBorders>
            <w:noWrap/>
            <w:vAlign w:val="center"/>
          </w:tcPr>
          <w:p/>
        </w:tc>
        <w:tc>
          <w:tcPr>
            <w:tcW w:w="411" w:type="pct"/>
            <w:tcBorders>
              <w:top w:val="nil"/>
              <w:left w:val="nil"/>
              <w:bottom w:val="single" w:sz="6" w:space="0" w:color="000000"/>
              <w:right w:val="single" w:sz="6" w:space="0" w:color="000000"/>
              <w:tl2br w:val="nil"/>
              <w:tr2bl w:val="nil"/>
            </w:tcBorders>
            <w:noWrap/>
            <w:vAlign w:val="center"/>
          </w:tcPr>
          <w:p>
            <w:pPr>
              <w:pStyle w:val="1542"/>
              <w:jc w:val="center"/>
              <w:rPr>
                <w:rFonts w:ascii="宋体" w:eastAsia="宋体" w:cs="宋体"/>
                <w:color w:val="000000"/>
                <w:sz w:val="18"/>
                <w:szCs w:val="18"/>
              </w:rPr>
            </w:pPr>
            <w:r>
              <w:rPr>
                <w:rFonts w:ascii="宋体" w:eastAsia="宋体" w:cs="宋体"/>
                <w:color w:val="000000"/>
                <w:sz w:val="18"/>
                <w:szCs w:val="18"/>
              </w:rPr>
              <w:t xml:space="preserve">小计 </w:t>
            </w:r>
          </w:p>
        </w:tc>
        <w:tc>
          <w:tcPr>
            <w:tcW w:w="411" w:type="pct"/>
            <w:tcBorders>
              <w:top w:val="nil"/>
              <w:left w:val="nil"/>
              <w:bottom w:val="single" w:sz="6" w:space="0" w:color="000000"/>
              <w:right w:val="single" w:sz="6" w:space="0" w:color="000000"/>
              <w:tl2br w:val="nil"/>
              <w:tr2bl w:val="nil"/>
            </w:tcBorders>
            <w:noWrap/>
            <w:vAlign w:val="center"/>
          </w:tcPr>
          <w:p>
            <w:pPr>
              <w:pStyle w:val="1541"/>
              <w:jc w:val="center"/>
              <w:rPr>
                <w:rFonts w:ascii="宋体" w:eastAsia="宋体" w:cs="宋体"/>
                <w:color w:val="000000"/>
                <w:sz w:val="18"/>
                <w:szCs w:val="18"/>
              </w:rPr>
            </w:pPr>
            <w:r>
              <w:rPr>
                <w:rFonts w:ascii="宋体" w:eastAsia="宋体" w:cs="宋体"/>
                <w:color w:val="000000"/>
                <w:sz w:val="18"/>
                <w:szCs w:val="18"/>
              </w:rPr>
              <w:t>公务用车购置费</w:t>
            </w:r>
          </w:p>
        </w:tc>
        <w:tc>
          <w:tcPr>
            <w:tcW w:w="444" w:type="pct"/>
            <w:tcBorders>
              <w:top w:val="nil"/>
              <w:left w:val="nil"/>
              <w:bottom w:val="single" w:sz="6" w:space="0" w:color="000000"/>
              <w:right w:val="single" w:sz="6" w:space="0" w:color="000000"/>
              <w:tl2br w:val="nil"/>
              <w:tr2bl w:val="nil"/>
            </w:tcBorders>
            <w:noWrap/>
            <w:vAlign w:val="center"/>
          </w:tcPr>
          <w:p>
            <w:pPr>
              <w:pStyle w:val="1540"/>
              <w:jc w:val="center"/>
              <w:rPr>
                <w:rFonts w:ascii="宋体" w:eastAsia="宋体" w:cs="宋体"/>
                <w:color w:val="000000"/>
                <w:sz w:val="18"/>
                <w:szCs w:val="18"/>
              </w:rPr>
            </w:pPr>
            <w:r>
              <w:rPr>
                <w:rFonts w:ascii="宋体" w:eastAsia="宋体" w:cs="宋体"/>
                <w:color w:val="000000"/>
                <w:sz w:val="18"/>
                <w:szCs w:val="18"/>
              </w:rPr>
              <w:t>公务用车运行维护费</w:t>
            </w:r>
          </w:p>
        </w:tc>
        <w:tc>
          <w:tcPr>
            <w:tcW w:w="411" w:type="pct"/>
            <w:vMerge/>
            <w:tcBorders>
              <w:top w:val="nil"/>
              <w:left w:val="nil"/>
              <w:bottom w:val="single" w:sz="6" w:space="0" w:color="000000"/>
              <w:right w:val="single" w:sz="6" w:space="0" w:color="000000"/>
              <w:tl2br w:val="nil"/>
              <w:tr2bl w:val="nil"/>
            </w:tcBorders>
            <w:noWrap/>
            <w:vAlign w:val="center"/>
          </w:tcPr>
          <w:p/>
        </w:tc>
        <w:tc>
          <w:tcPr>
            <w:tcW w:w="411" w:type="pct"/>
            <w:vMerge/>
            <w:tcBorders>
              <w:top w:val="nil"/>
              <w:left w:val="nil"/>
              <w:bottom w:val="single" w:sz="6" w:space="0" w:color="000000"/>
              <w:right w:val="single" w:sz="6" w:space="0" w:color="000000"/>
              <w:tl2br w:val="nil"/>
              <w:tr2bl w:val="nil"/>
            </w:tcBorders>
            <w:noWrap/>
            <w:vAlign w:val="center"/>
          </w:tcPr>
          <w:p/>
        </w:tc>
        <w:tc>
          <w:tcPr>
            <w:tcW w:w="411" w:type="pct"/>
            <w:vMerge/>
            <w:tcBorders>
              <w:top w:val="nil"/>
              <w:left w:val="nil"/>
              <w:bottom w:val="single" w:sz="6" w:space="0" w:color="000000"/>
              <w:right w:val="single" w:sz="6" w:space="0" w:color="000000"/>
              <w:tl2br w:val="nil"/>
              <w:tr2bl w:val="nil"/>
            </w:tcBorders>
            <w:noWrap/>
            <w:vAlign w:val="center"/>
          </w:tcPr>
          <w:p/>
        </w:tc>
        <w:tc>
          <w:tcPr>
            <w:tcW w:w="411" w:type="pct"/>
            <w:tcBorders>
              <w:top w:val="nil"/>
              <w:left w:val="nil"/>
              <w:bottom w:val="single" w:sz="6" w:space="0" w:color="000000"/>
              <w:right w:val="single" w:sz="6" w:space="0" w:color="000000"/>
              <w:tl2br w:val="nil"/>
              <w:tr2bl w:val="nil"/>
            </w:tcBorders>
            <w:noWrap/>
            <w:vAlign w:val="center"/>
          </w:tcPr>
          <w:p>
            <w:pPr>
              <w:pStyle w:val="1539"/>
              <w:jc w:val="center"/>
              <w:rPr>
                <w:rFonts w:ascii="宋体" w:eastAsia="宋体" w:cs="宋体"/>
                <w:color w:val="000000"/>
                <w:sz w:val="18"/>
                <w:szCs w:val="18"/>
              </w:rPr>
            </w:pPr>
            <w:r>
              <w:rPr>
                <w:rFonts w:ascii="宋体" w:eastAsia="宋体" w:cs="宋体"/>
                <w:color w:val="000000"/>
                <w:sz w:val="18"/>
                <w:szCs w:val="18"/>
              </w:rPr>
              <w:t xml:space="preserve">小计 </w:t>
            </w:r>
          </w:p>
        </w:tc>
        <w:tc>
          <w:tcPr>
            <w:tcW w:w="411" w:type="pct"/>
            <w:tcBorders>
              <w:top w:val="nil"/>
              <w:left w:val="nil"/>
              <w:bottom w:val="single" w:sz="6" w:space="0" w:color="000000"/>
              <w:right w:val="single" w:sz="6" w:space="0" w:color="000000"/>
              <w:tl2br w:val="nil"/>
              <w:tr2bl w:val="nil"/>
            </w:tcBorders>
            <w:noWrap/>
            <w:vAlign w:val="center"/>
          </w:tcPr>
          <w:p>
            <w:pPr>
              <w:pStyle w:val="1538"/>
              <w:jc w:val="center"/>
              <w:rPr>
                <w:rFonts w:ascii="宋体" w:eastAsia="宋体" w:cs="宋体"/>
                <w:color w:val="000000"/>
                <w:sz w:val="18"/>
                <w:szCs w:val="18"/>
              </w:rPr>
            </w:pPr>
            <w:r>
              <w:rPr>
                <w:rFonts w:ascii="宋体" w:eastAsia="宋体" w:cs="宋体"/>
                <w:color w:val="000000"/>
                <w:sz w:val="18"/>
                <w:szCs w:val="18"/>
              </w:rPr>
              <w:t>公务用车购置费</w:t>
            </w:r>
          </w:p>
        </w:tc>
        <w:tc>
          <w:tcPr>
            <w:tcW w:w="438" w:type="pct"/>
            <w:tcBorders>
              <w:top w:val="nil"/>
              <w:left w:val="nil"/>
              <w:bottom w:val="single" w:sz="6" w:space="0" w:color="000000"/>
              <w:right w:val="single" w:sz="6" w:space="0" w:color="000000"/>
              <w:tl2br w:val="nil"/>
              <w:tr2bl w:val="nil"/>
            </w:tcBorders>
            <w:noWrap/>
            <w:vAlign w:val="center"/>
          </w:tcPr>
          <w:p>
            <w:pPr>
              <w:pStyle w:val="1537"/>
              <w:jc w:val="center"/>
              <w:rPr>
                <w:rFonts w:ascii="宋体" w:eastAsia="宋体" w:cs="宋体"/>
                <w:color w:val="000000"/>
                <w:sz w:val="18"/>
                <w:szCs w:val="18"/>
              </w:rPr>
            </w:pPr>
            <w:r>
              <w:rPr>
                <w:rFonts w:ascii="宋体" w:eastAsia="宋体" w:cs="宋体"/>
                <w:color w:val="000000"/>
                <w:sz w:val="18"/>
                <w:szCs w:val="18"/>
              </w:rPr>
              <w:t>公务用车运行维护费</w:t>
            </w:r>
          </w:p>
        </w:tc>
        <w:tc>
          <w:tcPr>
            <w:tcW w:w="411" w:type="pct"/>
            <w:vMerge/>
            <w:tcBorders>
              <w:top w:val="nil"/>
              <w:left w:val="nil"/>
              <w:bottom w:val="single" w:sz="6" w:space="0" w:color="000000"/>
              <w:right w:val="single" w:sz="6" w:space="0" w:color="000000"/>
              <w:tl2br w:val="nil"/>
              <w:tr2bl w:val="nil"/>
            </w:tcBorders>
            <w:noWrap/>
            <w:vAlign w:val="center"/>
          </w:tcPr>
          <w:p/>
        </w:tc>
      </w:tr>
      <w:tr>
        <w:trPr>
          <w:trHeight w:val="284"/>
        </w:trPr>
        <w:tc>
          <w:tcPr>
            <w:tcW w:w="411" w:type="pct"/>
            <w:tcBorders>
              <w:top w:val="nil"/>
              <w:left w:val="single" w:sz="6" w:space="0" w:color="000000"/>
              <w:bottom w:val="single" w:sz="6" w:space="0" w:color="000000"/>
              <w:right w:val="single" w:sz="6" w:space="0" w:color="000000"/>
              <w:tl2br w:val="nil"/>
              <w:tr2bl w:val="nil"/>
            </w:tcBorders>
            <w:noWrap/>
            <w:vAlign w:val="center"/>
          </w:tcPr>
          <w:p>
            <w:pPr>
              <w:pStyle w:val="1536"/>
              <w:jc w:val="center"/>
              <w:rPr>
                <w:rFonts w:ascii="宋体" w:eastAsia="宋体" w:cs="宋体"/>
                <w:color w:val="000000"/>
                <w:sz w:val="18"/>
                <w:szCs w:val="18"/>
              </w:rPr>
            </w:pPr>
            <w:r>
              <w:rPr>
                <w:rFonts w:ascii="宋体" w:eastAsia="宋体" w:cs="宋体"/>
                <w:color w:val="000000"/>
                <w:sz w:val="18"/>
                <w:szCs w:val="18"/>
              </w:rPr>
              <w:t>1</w:t>
            </w:r>
          </w:p>
        </w:tc>
        <w:tc>
          <w:tcPr>
            <w:tcW w:w="411" w:type="pct"/>
            <w:tcBorders>
              <w:top w:val="nil"/>
              <w:left w:val="nil"/>
              <w:bottom w:val="single" w:sz="6" w:space="0" w:color="000000"/>
              <w:right w:val="single" w:sz="6" w:space="0" w:color="000000"/>
              <w:tl2br w:val="nil"/>
              <w:tr2bl w:val="nil"/>
            </w:tcBorders>
            <w:noWrap/>
            <w:vAlign w:val="center"/>
          </w:tcPr>
          <w:p>
            <w:pPr>
              <w:pStyle w:val="1535"/>
              <w:jc w:val="center"/>
              <w:rPr>
                <w:rFonts w:ascii="宋体" w:eastAsia="宋体" w:cs="宋体"/>
                <w:color w:val="000000"/>
                <w:sz w:val="18"/>
                <w:szCs w:val="18"/>
              </w:rPr>
            </w:pPr>
            <w:r>
              <w:rPr>
                <w:rFonts w:ascii="宋体" w:eastAsia="宋体" w:cs="宋体"/>
                <w:color w:val="000000"/>
                <w:sz w:val="18"/>
                <w:szCs w:val="18"/>
              </w:rPr>
              <w:t>2</w:t>
            </w:r>
          </w:p>
        </w:tc>
        <w:tc>
          <w:tcPr>
            <w:tcW w:w="411" w:type="pct"/>
            <w:tcBorders>
              <w:top w:val="nil"/>
              <w:left w:val="nil"/>
              <w:bottom w:val="single" w:sz="6" w:space="0" w:color="000000"/>
              <w:right w:val="single" w:sz="6" w:space="0" w:color="000000"/>
              <w:tl2br w:val="nil"/>
              <w:tr2bl w:val="nil"/>
            </w:tcBorders>
            <w:noWrap/>
            <w:vAlign w:val="center"/>
          </w:tcPr>
          <w:p>
            <w:pPr>
              <w:pStyle w:val="1534"/>
              <w:jc w:val="center"/>
              <w:rPr>
                <w:rFonts w:ascii="宋体" w:eastAsia="宋体" w:cs="宋体"/>
                <w:color w:val="000000"/>
                <w:sz w:val="18"/>
                <w:szCs w:val="18"/>
              </w:rPr>
            </w:pPr>
            <w:r>
              <w:rPr>
                <w:rFonts w:ascii="宋体" w:eastAsia="宋体" w:cs="宋体"/>
                <w:color w:val="000000"/>
                <w:sz w:val="18"/>
                <w:szCs w:val="18"/>
              </w:rPr>
              <w:t>3</w:t>
            </w:r>
          </w:p>
        </w:tc>
        <w:tc>
          <w:tcPr>
            <w:tcW w:w="411" w:type="pct"/>
            <w:tcBorders>
              <w:top w:val="nil"/>
              <w:left w:val="nil"/>
              <w:bottom w:val="single" w:sz="6" w:space="0" w:color="000000"/>
              <w:right w:val="single" w:sz="6" w:space="0" w:color="000000"/>
              <w:tl2br w:val="nil"/>
              <w:tr2bl w:val="nil"/>
            </w:tcBorders>
            <w:noWrap/>
            <w:vAlign w:val="center"/>
          </w:tcPr>
          <w:p>
            <w:pPr>
              <w:pStyle w:val="1533"/>
              <w:jc w:val="center"/>
              <w:rPr>
                <w:rFonts w:ascii="宋体" w:eastAsia="宋体" w:cs="宋体"/>
                <w:color w:val="000000"/>
                <w:sz w:val="18"/>
                <w:szCs w:val="18"/>
              </w:rPr>
            </w:pPr>
            <w:r>
              <w:rPr>
                <w:rFonts w:ascii="宋体" w:eastAsia="宋体" w:cs="宋体"/>
                <w:color w:val="000000"/>
                <w:sz w:val="18"/>
                <w:szCs w:val="18"/>
              </w:rPr>
              <w:t>4</w:t>
            </w:r>
          </w:p>
        </w:tc>
        <w:tc>
          <w:tcPr>
            <w:tcW w:w="444" w:type="pct"/>
            <w:tcBorders>
              <w:top w:val="nil"/>
              <w:left w:val="nil"/>
              <w:bottom w:val="single" w:sz="6" w:space="0" w:color="000000"/>
              <w:right w:val="single" w:sz="6" w:space="0" w:color="000000"/>
              <w:tl2br w:val="nil"/>
              <w:tr2bl w:val="nil"/>
            </w:tcBorders>
            <w:noWrap/>
            <w:vAlign w:val="center"/>
          </w:tcPr>
          <w:p>
            <w:pPr>
              <w:pStyle w:val="1532"/>
              <w:jc w:val="center"/>
              <w:rPr>
                <w:rFonts w:ascii="宋体" w:eastAsia="宋体" w:cs="宋体"/>
                <w:color w:val="000000"/>
                <w:sz w:val="18"/>
                <w:szCs w:val="18"/>
              </w:rPr>
            </w:pPr>
            <w:r>
              <w:rPr>
                <w:rFonts w:ascii="宋体" w:eastAsia="宋体" w:cs="宋体"/>
                <w:color w:val="000000"/>
                <w:sz w:val="18"/>
                <w:szCs w:val="18"/>
              </w:rPr>
              <w:t>5</w:t>
            </w:r>
          </w:p>
        </w:tc>
        <w:tc>
          <w:tcPr>
            <w:tcW w:w="411" w:type="pct"/>
            <w:tcBorders>
              <w:top w:val="nil"/>
              <w:left w:val="nil"/>
              <w:bottom w:val="single" w:sz="6" w:space="0" w:color="000000"/>
              <w:right w:val="single" w:sz="6" w:space="0" w:color="000000"/>
              <w:tl2br w:val="nil"/>
              <w:tr2bl w:val="nil"/>
            </w:tcBorders>
            <w:noWrap/>
            <w:vAlign w:val="center"/>
          </w:tcPr>
          <w:p>
            <w:pPr>
              <w:pStyle w:val="1531"/>
              <w:jc w:val="center"/>
              <w:rPr>
                <w:rFonts w:ascii="宋体" w:eastAsia="宋体" w:cs="宋体"/>
                <w:color w:val="000000"/>
                <w:sz w:val="18"/>
                <w:szCs w:val="18"/>
              </w:rPr>
            </w:pPr>
            <w:r>
              <w:rPr>
                <w:rFonts w:ascii="宋体" w:eastAsia="宋体" w:cs="宋体"/>
                <w:color w:val="000000"/>
                <w:sz w:val="18"/>
                <w:szCs w:val="18"/>
              </w:rPr>
              <w:t>6</w:t>
            </w:r>
          </w:p>
        </w:tc>
        <w:tc>
          <w:tcPr>
            <w:tcW w:w="411" w:type="pct"/>
            <w:tcBorders>
              <w:top w:val="nil"/>
              <w:left w:val="nil"/>
              <w:bottom w:val="single" w:sz="6" w:space="0" w:color="000000"/>
              <w:right w:val="single" w:sz="6" w:space="0" w:color="000000"/>
              <w:tl2br w:val="nil"/>
              <w:tr2bl w:val="nil"/>
            </w:tcBorders>
            <w:noWrap/>
            <w:vAlign w:val="center"/>
          </w:tcPr>
          <w:p>
            <w:pPr>
              <w:pStyle w:val="1530"/>
              <w:jc w:val="center"/>
              <w:rPr>
                <w:rFonts w:ascii="宋体" w:eastAsia="宋体" w:cs="宋体"/>
                <w:color w:val="000000"/>
                <w:sz w:val="18"/>
                <w:szCs w:val="18"/>
              </w:rPr>
            </w:pPr>
            <w:r>
              <w:rPr>
                <w:rFonts w:ascii="宋体" w:eastAsia="宋体" w:cs="宋体"/>
                <w:color w:val="000000"/>
                <w:sz w:val="18"/>
                <w:szCs w:val="18"/>
              </w:rPr>
              <w:t>7</w:t>
            </w:r>
          </w:p>
        </w:tc>
        <w:tc>
          <w:tcPr>
            <w:tcW w:w="411" w:type="pct"/>
            <w:tcBorders>
              <w:top w:val="nil"/>
              <w:left w:val="nil"/>
              <w:bottom w:val="single" w:sz="6" w:space="0" w:color="000000"/>
              <w:right w:val="single" w:sz="6" w:space="0" w:color="000000"/>
              <w:tl2br w:val="nil"/>
              <w:tr2bl w:val="nil"/>
            </w:tcBorders>
            <w:noWrap/>
            <w:vAlign w:val="center"/>
          </w:tcPr>
          <w:p>
            <w:pPr>
              <w:pStyle w:val="1529"/>
              <w:jc w:val="center"/>
              <w:rPr>
                <w:rFonts w:ascii="宋体" w:eastAsia="宋体" w:cs="宋体"/>
                <w:color w:val="000000"/>
                <w:sz w:val="18"/>
                <w:szCs w:val="18"/>
              </w:rPr>
            </w:pPr>
            <w:r>
              <w:rPr>
                <w:rFonts w:ascii="宋体" w:eastAsia="宋体" w:cs="宋体"/>
                <w:color w:val="000000"/>
                <w:sz w:val="18"/>
                <w:szCs w:val="18"/>
              </w:rPr>
              <w:t>8</w:t>
            </w:r>
          </w:p>
        </w:tc>
        <w:tc>
          <w:tcPr>
            <w:tcW w:w="411" w:type="pct"/>
            <w:tcBorders>
              <w:top w:val="nil"/>
              <w:left w:val="nil"/>
              <w:bottom w:val="single" w:sz="6" w:space="0" w:color="000000"/>
              <w:right w:val="single" w:sz="6" w:space="0" w:color="000000"/>
              <w:tl2br w:val="nil"/>
              <w:tr2bl w:val="nil"/>
            </w:tcBorders>
            <w:noWrap/>
            <w:vAlign w:val="center"/>
          </w:tcPr>
          <w:p>
            <w:pPr>
              <w:pStyle w:val="1528"/>
              <w:jc w:val="center"/>
              <w:rPr>
                <w:rFonts w:ascii="宋体" w:eastAsia="宋体" w:cs="宋体"/>
                <w:color w:val="000000"/>
                <w:sz w:val="18"/>
                <w:szCs w:val="18"/>
              </w:rPr>
            </w:pPr>
            <w:r>
              <w:rPr>
                <w:rFonts w:ascii="宋体" w:eastAsia="宋体" w:cs="宋体"/>
                <w:color w:val="000000"/>
                <w:sz w:val="18"/>
                <w:szCs w:val="18"/>
              </w:rPr>
              <w:t>9</w:t>
            </w:r>
          </w:p>
        </w:tc>
        <w:tc>
          <w:tcPr>
            <w:tcW w:w="411" w:type="pct"/>
            <w:tcBorders>
              <w:top w:val="nil"/>
              <w:left w:val="nil"/>
              <w:bottom w:val="single" w:sz="6" w:space="0" w:color="000000"/>
              <w:right w:val="single" w:sz="6" w:space="0" w:color="000000"/>
              <w:tl2br w:val="nil"/>
              <w:tr2bl w:val="nil"/>
            </w:tcBorders>
            <w:noWrap/>
            <w:vAlign w:val="center"/>
          </w:tcPr>
          <w:p>
            <w:pPr>
              <w:pStyle w:val="1527"/>
              <w:jc w:val="center"/>
              <w:rPr>
                <w:rFonts w:ascii="宋体" w:eastAsia="宋体" w:cs="宋体"/>
                <w:color w:val="000000"/>
                <w:sz w:val="18"/>
                <w:szCs w:val="18"/>
              </w:rPr>
            </w:pPr>
            <w:r>
              <w:rPr>
                <w:rFonts w:ascii="宋体" w:eastAsia="宋体" w:cs="宋体"/>
                <w:color w:val="000000"/>
                <w:sz w:val="18"/>
                <w:szCs w:val="18"/>
              </w:rPr>
              <w:t>10</w:t>
            </w:r>
          </w:p>
        </w:tc>
        <w:tc>
          <w:tcPr>
            <w:tcW w:w="438" w:type="pct"/>
            <w:tcBorders>
              <w:top w:val="nil"/>
              <w:left w:val="nil"/>
              <w:bottom w:val="single" w:sz="6" w:space="0" w:color="000000"/>
              <w:right w:val="single" w:sz="6" w:space="0" w:color="000000"/>
              <w:tl2br w:val="nil"/>
              <w:tr2bl w:val="nil"/>
            </w:tcBorders>
            <w:noWrap/>
            <w:vAlign w:val="center"/>
          </w:tcPr>
          <w:p>
            <w:pPr>
              <w:pStyle w:val="1526"/>
              <w:jc w:val="center"/>
              <w:rPr>
                <w:rFonts w:ascii="宋体" w:eastAsia="宋体" w:cs="宋体"/>
                <w:color w:val="000000"/>
                <w:sz w:val="18"/>
                <w:szCs w:val="18"/>
              </w:rPr>
            </w:pPr>
            <w:r>
              <w:rPr>
                <w:rFonts w:ascii="宋体" w:eastAsia="宋体" w:cs="宋体"/>
                <w:color w:val="000000"/>
                <w:sz w:val="18"/>
                <w:szCs w:val="18"/>
              </w:rPr>
              <w:t>11</w:t>
            </w:r>
          </w:p>
        </w:tc>
        <w:tc>
          <w:tcPr>
            <w:tcW w:w="411" w:type="pct"/>
            <w:tcBorders>
              <w:top w:val="nil"/>
              <w:left w:val="nil"/>
              <w:bottom w:val="single" w:sz="6" w:space="0" w:color="000000"/>
              <w:right w:val="single" w:sz="6" w:space="0" w:color="000000"/>
              <w:tl2br w:val="nil"/>
              <w:tr2bl w:val="nil"/>
            </w:tcBorders>
            <w:noWrap/>
            <w:vAlign w:val="center"/>
          </w:tcPr>
          <w:p>
            <w:pPr>
              <w:pStyle w:val="1525"/>
              <w:jc w:val="center"/>
              <w:rPr>
                <w:rFonts w:ascii="宋体" w:eastAsia="宋体" w:cs="宋体"/>
                <w:color w:val="000000"/>
                <w:sz w:val="18"/>
                <w:szCs w:val="18"/>
              </w:rPr>
            </w:pPr>
            <w:r>
              <w:rPr>
                <w:rFonts w:ascii="宋体" w:eastAsia="宋体" w:cs="宋体"/>
                <w:color w:val="000000"/>
                <w:sz w:val="18"/>
                <w:szCs w:val="18"/>
              </w:rPr>
              <w:t>12</w:t>
            </w:r>
          </w:p>
        </w:tc>
      </w:tr>
      <w:tr>
        <w:trPr>
          <w:trHeight w:val="284"/>
        </w:trPr>
        <w:tc>
          <w:tcPr>
            <w:tcW w:w="411" w:type="pct"/>
            <w:tcBorders>
              <w:top w:val="nil"/>
              <w:left w:val="single" w:sz="6" w:space="0" w:color="000000"/>
              <w:bottom w:val="single" w:sz="6" w:space="0" w:color="000000"/>
              <w:right w:val="single" w:sz="6" w:space="0" w:color="000000"/>
              <w:tl2br w:val="nil"/>
              <w:tr2bl w:val="nil"/>
            </w:tcBorders>
            <w:noWrap/>
            <w:vAlign w:val="center"/>
          </w:tcPr>
          <w:p>
            <w:pPr>
              <w:pStyle w:val="1524"/>
              <w:jc w:val="right"/>
              <w:rPr>
                <w:rFonts w:ascii="宋体" w:eastAsia="宋体" w:cs="宋体"/>
                <w:color w:val="000000"/>
                <w:sz w:val="18"/>
                <w:szCs w:val="18"/>
              </w:rPr>
            </w:pPr>
            <w:r>
              <w:rPr>
                <w:rFonts w:ascii="宋体" w:eastAsia="宋体" w:cs="宋体"/>
                <w:color w:val="000000"/>
                <w:sz w:val="18"/>
                <w:szCs w:val="18"/>
              </w:rPr>
              <w:t>6.40</w:t>
            </w:r>
          </w:p>
        </w:tc>
        <w:tc>
          <w:tcPr>
            <w:tcW w:w="411" w:type="pct"/>
            <w:tcBorders>
              <w:top w:val="nil"/>
              <w:left w:val="nil"/>
              <w:bottom w:val="single" w:sz="6" w:space="0" w:color="000000"/>
              <w:right w:val="single" w:sz="6" w:space="0" w:color="000000"/>
              <w:tl2br w:val="nil"/>
              <w:tr2bl w:val="nil"/>
            </w:tcBorders>
            <w:noWrap/>
            <w:vAlign w:val="center"/>
          </w:tcPr>
          <w:p>
            <w:pPr>
              <w:pStyle w:val="1523"/>
              <w:jc w:val="right"/>
              <w:rPr>
                <w:rFonts w:ascii="宋体" w:eastAsia="宋体"/>
                <w:sz w:val="18"/>
                <w:szCs w:val="18"/>
              </w:rPr>
            </w:pPr>
          </w:p>
        </w:tc>
        <w:tc>
          <w:tcPr>
            <w:tcW w:w="411" w:type="pct"/>
            <w:tcBorders>
              <w:top w:val="nil"/>
              <w:left w:val="nil"/>
              <w:bottom w:val="single" w:sz="6" w:space="0" w:color="000000"/>
              <w:right w:val="single" w:sz="6" w:space="0" w:color="000000"/>
              <w:tl2br w:val="nil"/>
              <w:tr2bl w:val="nil"/>
            </w:tcBorders>
            <w:noWrap/>
            <w:vAlign w:val="center"/>
          </w:tcPr>
          <w:p>
            <w:pPr>
              <w:pStyle w:val="1522"/>
              <w:jc w:val="right"/>
              <w:rPr>
                <w:rFonts w:ascii="宋体" w:eastAsia="宋体" w:cs="宋体"/>
                <w:sz w:val="18"/>
                <w:szCs w:val="18"/>
              </w:rPr>
            </w:pPr>
            <w:r>
              <w:rPr>
                <w:rFonts w:ascii="宋体" w:eastAsia="宋体" w:cs="宋体"/>
                <w:sz w:val="18"/>
                <w:szCs w:val="18"/>
              </w:rPr>
              <w:t>6.40</w:t>
            </w:r>
          </w:p>
        </w:tc>
        <w:tc>
          <w:tcPr>
            <w:tcW w:w="411" w:type="pct"/>
            <w:tcBorders>
              <w:top w:val="nil"/>
              <w:left w:val="nil"/>
              <w:bottom w:val="single" w:sz="6" w:space="0" w:color="000000"/>
              <w:right w:val="single" w:sz="6" w:space="0" w:color="000000"/>
              <w:tl2br w:val="nil"/>
              <w:tr2bl w:val="nil"/>
            </w:tcBorders>
            <w:noWrap/>
            <w:vAlign w:val="center"/>
          </w:tcPr>
          <w:p>
            <w:pPr>
              <w:pStyle w:val="1521"/>
              <w:jc w:val="right"/>
              <w:rPr>
                <w:rFonts w:ascii="宋体" w:eastAsia="宋体"/>
                <w:sz w:val="18"/>
                <w:szCs w:val="18"/>
              </w:rPr>
            </w:pPr>
          </w:p>
        </w:tc>
        <w:tc>
          <w:tcPr>
            <w:tcW w:w="444" w:type="pct"/>
            <w:tcBorders>
              <w:top w:val="nil"/>
              <w:left w:val="nil"/>
              <w:bottom w:val="single" w:sz="6" w:space="0" w:color="000000"/>
              <w:right w:val="single" w:sz="6" w:space="0" w:color="000000"/>
              <w:tl2br w:val="nil"/>
              <w:tr2bl w:val="nil"/>
            </w:tcBorders>
            <w:noWrap/>
            <w:vAlign w:val="center"/>
          </w:tcPr>
          <w:p>
            <w:pPr>
              <w:pStyle w:val="1520"/>
              <w:jc w:val="right"/>
              <w:rPr>
                <w:rFonts w:ascii="宋体" w:eastAsia="宋体" w:cs="宋体"/>
                <w:sz w:val="18"/>
                <w:szCs w:val="18"/>
              </w:rPr>
            </w:pPr>
            <w:r>
              <w:rPr>
                <w:rFonts w:ascii="宋体" w:eastAsia="宋体" w:cs="宋体"/>
                <w:sz w:val="18"/>
                <w:szCs w:val="18"/>
              </w:rPr>
              <w:t>6.40</w:t>
            </w:r>
          </w:p>
        </w:tc>
        <w:tc>
          <w:tcPr>
            <w:tcW w:w="411" w:type="pct"/>
            <w:tcBorders>
              <w:top w:val="nil"/>
              <w:left w:val="nil"/>
              <w:bottom w:val="single" w:sz="6" w:space="0" w:color="000000"/>
              <w:right w:val="single" w:sz="6" w:space="0" w:color="000000"/>
              <w:tl2br w:val="nil"/>
              <w:tr2bl w:val="nil"/>
            </w:tcBorders>
            <w:noWrap/>
            <w:vAlign w:val="center"/>
          </w:tcPr>
          <w:p>
            <w:pPr>
              <w:pStyle w:val="1519"/>
              <w:jc w:val="right"/>
              <w:rPr>
                <w:rFonts w:ascii="宋体" w:eastAsia="宋体"/>
                <w:sz w:val="18"/>
                <w:szCs w:val="18"/>
              </w:rPr>
            </w:pPr>
          </w:p>
        </w:tc>
        <w:tc>
          <w:tcPr>
            <w:tcW w:w="411" w:type="pct"/>
            <w:tcBorders>
              <w:top w:val="nil"/>
              <w:left w:val="nil"/>
              <w:bottom w:val="single" w:sz="6" w:space="0" w:color="000000"/>
              <w:right w:val="single" w:sz="6" w:space="0" w:color="000000"/>
              <w:tl2br w:val="nil"/>
              <w:tr2bl w:val="nil"/>
            </w:tcBorders>
            <w:noWrap/>
            <w:vAlign w:val="center"/>
          </w:tcPr>
          <w:p>
            <w:pPr>
              <w:pStyle w:val="1518"/>
              <w:jc w:val="right"/>
              <w:rPr>
                <w:rFonts w:ascii="宋体" w:eastAsia="宋体" w:cs="宋体"/>
                <w:color w:val="000000"/>
                <w:sz w:val="18"/>
                <w:szCs w:val="18"/>
              </w:rPr>
            </w:pPr>
            <w:r>
              <w:rPr>
                <w:rFonts w:ascii="宋体" w:eastAsia="宋体" w:cs="宋体"/>
                <w:color w:val="000000"/>
                <w:sz w:val="18"/>
                <w:szCs w:val="18"/>
              </w:rPr>
              <w:t>3.63</w:t>
            </w:r>
          </w:p>
        </w:tc>
        <w:tc>
          <w:tcPr>
            <w:tcW w:w="411" w:type="pct"/>
            <w:tcBorders>
              <w:top w:val="nil"/>
              <w:left w:val="nil"/>
              <w:bottom w:val="single" w:sz="6" w:space="0" w:color="000000"/>
              <w:right w:val="single" w:sz="6" w:space="0" w:color="000000"/>
              <w:tl2br w:val="nil"/>
              <w:tr2bl w:val="nil"/>
            </w:tcBorders>
            <w:noWrap/>
            <w:vAlign w:val="center"/>
          </w:tcPr>
          <w:p>
            <w:pPr>
              <w:pStyle w:val="1517"/>
              <w:jc w:val="right"/>
              <w:rPr>
                <w:rFonts w:ascii="宋体" w:eastAsia="宋体"/>
                <w:sz w:val="18"/>
                <w:szCs w:val="18"/>
              </w:rPr>
            </w:pPr>
          </w:p>
        </w:tc>
        <w:tc>
          <w:tcPr>
            <w:tcW w:w="411" w:type="pct"/>
            <w:tcBorders>
              <w:top w:val="nil"/>
              <w:left w:val="nil"/>
              <w:bottom w:val="single" w:sz="6" w:space="0" w:color="000000"/>
              <w:right w:val="single" w:sz="6" w:space="0" w:color="000000"/>
              <w:tl2br w:val="nil"/>
              <w:tr2bl w:val="nil"/>
            </w:tcBorders>
            <w:noWrap/>
            <w:vAlign w:val="center"/>
          </w:tcPr>
          <w:p>
            <w:pPr>
              <w:pStyle w:val="1516"/>
              <w:jc w:val="right"/>
              <w:rPr>
                <w:rFonts w:ascii="宋体" w:eastAsia="宋体" w:cs="宋体"/>
                <w:color w:val="000000"/>
                <w:sz w:val="18"/>
                <w:szCs w:val="18"/>
              </w:rPr>
            </w:pPr>
            <w:r>
              <w:rPr>
                <w:rFonts w:ascii="宋体" w:eastAsia="宋体" w:cs="宋体"/>
                <w:color w:val="000000"/>
                <w:sz w:val="18"/>
                <w:szCs w:val="18"/>
              </w:rPr>
              <w:t>3.63</w:t>
            </w:r>
          </w:p>
        </w:tc>
        <w:tc>
          <w:tcPr>
            <w:tcW w:w="411" w:type="pct"/>
            <w:tcBorders>
              <w:top w:val="nil"/>
              <w:left w:val="nil"/>
              <w:bottom w:val="single" w:sz="6" w:space="0" w:color="000000"/>
              <w:right w:val="single" w:sz="6" w:space="0" w:color="000000"/>
              <w:tl2br w:val="nil"/>
              <w:tr2bl w:val="nil"/>
            </w:tcBorders>
            <w:noWrap/>
            <w:vAlign w:val="center"/>
          </w:tcPr>
          <w:p>
            <w:pPr>
              <w:pStyle w:val="1515"/>
              <w:jc w:val="right"/>
              <w:rPr>
                <w:rFonts w:ascii="宋体" w:eastAsia="宋体"/>
                <w:sz w:val="18"/>
                <w:szCs w:val="18"/>
              </w:rPr>
            </w:pPr>
          </w:p>
        </w:tc>
        <w:tc>
          <w:tcPr>
            <w:tcW w:w="438" w:type="pct"/>
            <w:tcBorders>
              <w:top w:val="nil"/>
              <w:left w:val="nil"/>
              <w:bottom w:val="single" w:sz="6" w:space="0" w:color="000000"/>
              <w:right w:val="single" w:sz="6" w:space="0" w:color="000000"/>
              <w:tl2br w:val="nil"/>
              <w:tr2bl w:val="nil"/>
            </w:tcBorders>
            <w:noWrap/>
            <w:vAlign w:val="center"/>
          </w:tcPr>
          <w:p>
            <w:pPr>
              <w:pStyle w:val="1514"/>
              <w:jc w:val="right"/>
              <w:rPr>
                <w:rFonts w:ascii="宋体" w:eastAsia="宋体" w:cs="宋体"/>
                <w:color w:val="000000"/>
                <w:sz w:val="18"/>
                <w:szCs w:val="18"/>
              </w:rPr>
            </w:pPr>
            <w:r>
              <w:rPr>
                <w:rFonts w:ascii="宋体" w:eastAsia="宋体" w:cs="宋体"/>
                <w:color w:val="000000"/>
                <w:sz w:val="18"/>
                <w:szCs w:val="18"/>
              </w:rPr>
              <w:t>3.63</w:t>
            </w:r>
          </w:p>
        </w:tc>
        <w:tc>
          <w:tcPr>
            <w:tcW w:w="411" w:type="pct"/>
            <w:tcBorders>
              <w:top w:val="nil"/>
              <w:left w:val="nil"/>
              <w:bottom w:val="single" w:sz="6" w:space="0" w:color="000000"/>
              <w:right w:val="single" w:sz="6" w:space="0" w:color="000000"/>
              <w:tl2br w:val="nil"/>
              <w:tr2bl w:val="nil"/>
            </w:tcBorders>
            <w:noWrap/>
            <w:vAlign w:val="center"/>
          </w:tcPr>
          <w:p>
            <w:pPr>
              <w:pStyle w:val="1513"/>
              <w:jc w:val="right"/>
              <w:rPr>
                <w:rFonts w:ascii="宋体" w:eastAsia="宋体"/>
                <w:sz w:val="18"/>
                <w:szCs w:val="18"/>
              </w:rPr>
            </w:pPr>
          </w:p>
        </w:tc>
      </w:tr>
      <w:tr>
        <w:trPr>
          <w:trHeight w:val="284"/>
        </w:trPr>
        <w:tc>
          <w:tcPr>
            <w:tcW w:w="5000" w:type="pct"/>
            <w:gridSpan w:val="12"/>
            <w:tcBorders>
              <w:top w:val="nil"/>
              <w:left w:val="nil"/>
              <w:bottom w:val="nil"/>
              <w:right w:val="nil"/>
              <w:tl2br w:val="nil"/>
              <w:tr2bl w:val="nil"/>
            </w:tcBorders>
            <w:noWrap/>
            <w:vAlign w:val="center"/>
          </w:tcPr>
          <w:p>
            <w:pPr>
              <w:pStyle w:val="1512"/>
              <w:rPr>
                <w:rFonts w:ascii="宋体" w:eastAsia="宋体" w:cs="宋体"/>
                <w:color w:val="000000"/>
                <w:sz w:val="18"/>
                <w:szCs w:val="18"/>
              </w:rPr>
            </w:pPr>
            <w:r>
              <w:rPr>
                <w:rFonts w:ascii="宋体" w:eastAsia="宋体" w:cs="宋体"/>
                <w:color w:val="000000"/>
                <w:sz w:val="18"/>
                <w:szCs w:val="18"/>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kinsoku/>
        <w:wordWrap/>
        <w:overflowPunct/>
        <w:topLinePunct w:val="0"/>
        <w:autoSpaceDE/>
        <w:autoSpaceDN/>
        <w:adjustRightInd/>
        <w:snapToGrid/>
        <w:contextualSpacing w:val="0"/>
        <w:jc w:val="both"/>
        <w:rPr>
          <w:rFonts w:ascii="方正黑体_GBK" w:eastAsia="方正黑体_GBK" w:cs="SimHei" w:hint="eastAsia"/>
          <w:snapToGrid/>
          <w:spacing w:val="6"/>
          <w:sz w:val="72"/>
          <w:szCs w:val="72"/>
          <w:lang w:eastAsia="zh-CN"/>
        </w:rPr>
      </w:pPr>
    </w:p>
    <w:p>
      <w:pPr>
        <w:kinsoku/>
        <w:wordWrap/>
        <w:overflowPunct/>
        <w:topLinePunct w:val="0"/>
        <w:autoSpaceDE/>
        <w:autoSpaceDN/>
        <w:adjustRightInd/>
        <w:snapToGrid/>
        <w:contextualSpacing w:val="0"/>
        <w:jc w:val="both"/>
        <w:rPr>
          <w:rFonts w:ascii="方正黑体_GBK" w:eastAsia="方正黑体_GBK" w:cs="SimHei" w:hint="eastAsia"/>
          <w:snapToGrid/>
          <w:spacing w:val="6"/>
          <w:sz w:val="72"/>
          <w:szCs w:val="72"/>
          <w:lang w:eastAsia="zh-CN"/>
        </w:rPr>
      </w:pPr>
    </w:p>
    <w:p>
      <w:pPr>
        <w:kinsoku/>
        <w:wordWrap/>
        <w:overflowPunct/>
        <w:topLinePunct w:val="0"/>
        <w:autoSpaceDE/>
        <w:autoSpaceDN/>
        <w:adjustRightInd/>
        <w:snapToGrid/>
        <w:contextualSpacing w:val="0"/>
        <w:jc w:val="both"/>
        <w:rPr>
          <w:rFonts w:ascii="方正黑体_GBK" w:eastAsia="方正黑体_GBK" w:cs="SimHei" w:hint="eastAsia"/>
          <w:snapToGrid/>
          <w:spacing w:val="6"/>
          <w:sz w:val="72"/>
          <w:szCs w:val="72"/>
          <w:lang w:eastAsia="zh-CN"/>
        </w:rPr>
      </w:pPr>
    </w:p>
    <w:p>
      <w:pPr>
        <w:kinsoku/>
        <w:wordWrap/>
        <w:overflowPunct/>
        <w:topLinePunct w:val="0"/>
        <w:autoSpaceDE/>
        <w:autoSpaceDN/>
        <w:adjustRightInd/>
        <w:snapToGrid/>
        <w:contextualSpacing w:val="0"/>
        <w:jc w:val="both"/>
        <w:rPr>
          <w:rFonts w:ascii="方正黑体_GBK" w:eastAsia="方正黑体_GBK" w:cs="SimHei" w:hint="eastAsia"/>
          <w:snapToGrid/>
          <w:spacing w:val="6"/>
          <w:sz w:val="72"/>
          <w:szCs w:val="72"/>
          <w:lang w:eastAsia="zh-CN"/>
        </w:rPr>
      </w:pPr>
    </w:p>
    <w:p>
      <w:pPr>
        <w:kinsoku/>
        <w:wordWrap/>
        <w:overflowPunct/>
        <w:topLinePunct w:val="0"/>
        <w:autoSpaceDE/>
        <w:autoSpaceDN/>
        <w:adjustRightInd/>
        <w:snapToGrid/>
        <w:contextualSpacing w:val="0"/>
        <w:jc w:val="both"/>
        <w:rPr>
          <w:rFonts w:ascii="方正黑体_GBK" w:eastAsia="方正黑体_GBK" w:cs="SimHei" w:hint="eastAsia"/>
          <w:snapToGrid/>
          <w:spacing w:val="6"/>
          <w:sz w:val="72"/>
          <w:szCs w:val="72"/>
          <w:lang w:eastAsia="zh-CN"/>
        </w:rPr>
      </w:pPr>
    </w:p>
    <w:p>
      <w:pPr>
        <w:kinsoku/>
        <w:wordWrap/>
        <w:overflowPunct/>
        <w:topLinePunct w:val="0"/>
        <w:autoSpaceDE/>
        <w:autoSpaceDN/>
        <w:adjustRightInd/>
        <w:snapToGrid/>
        <w:contextualSpacing w:val="0"/>
        <w:jc w:val="both"/>
        <w:rPr>
          <w:rFonts w:ascii="方正黑体_GBK" w:eastAsia="方正黑体_GBK" w:cs="SimHei"/>
          <w:snapToGrid/>
          <w:spacing w:val="6"/>
          <w:sz w:val="72"/>
          <w:szCs w:val="72"/>
          <w:lang w:eastAsia="zh-CN"/>
        </w:rPr>
        <w:sectPr>
          <w:pgSz w:w="16840" w:h="11907" w:orient="landscape"/>
          <w:pgMar w:top="720" w:right="720" w:bottom="720" w:left="720" w:header="851" w:footer="0" w:gutter="0"/>
          <w:pgNumType/>
          <w:docGrid w:type="linesAndChars" w:linePitch="312" w:charSpace="0"/>
        </w:sectPr>
      </w:pPr>
    </w:p>
    <w:p>
      <w:pPr>
        <w:pStyle w:val="1573"/>
        <w:pBdr>
          <w:top w:val="none" w:sz="0" w:space="0" w:color="auto"/>
          <w:left w:val="none" w:sz="0" w:space="0" w:color="auto"/>
          <w:bottom w:val="none" w:sz="0" w:space="0" w:color="auto"/>
          <w:right w:val="none" w:sz="0" w:space="0" w:color="auto"/>
        </w:pBdr>
        <w:spacing w:before="230" w:beforeAutospacing="0" w:line="560" w:lineRule="exact"/>
        <w:jc w:val="center"/>
        <w:outlineLvl w:val="0"/>
        <w:rPr>
          <w:rFonts w:ascii="方正黑体_GBK" w:eastAsia="方正黑体_GBK" w:cs="SimHei" w:hint="eastAsia"/>
          <w:vanish w:val="0"/>
          <w:spacing w:val="6"/>
          <w:sz w:val="72"/>
          <w:szCs w:val="72"/>
          <w:lang w:eastAsia="zh-CN"/>
        </w:rPr>
      </w:pPr>
      <w:r>
        <w:rPr>
          <w:rFonts w:ascii="方正黑体_GBK" w:eastAsia="方正黑体_GBK" w:cs="SimHei" w:hint="eastAsia"/>
          <w:vanish w:val="0"/>
          <w:spacing w:val="6"/>
          <w:sz w:val="72"/>
          <w:szCs w:val="72"/>
          <w:lang w:eastAsia="zh-CN"/>
        </w:rPr>
        <w:t xml:space="preserve">第三部分  </w:t>
      </w:r>
    </w:p>
    <w:p>
      <w:pPr>
        <w:pStyle w:val="1573"/>
        <w:pBdr>
          <w:top w:val="none" w:sz="0" w:space="0" w:color="auto"/>
          <w:left w:val="none" w:sz="0" w:space="0" w:color="auto"/>
          <w:bottom w:val="none" w:sz="0" w:space="0" w:color="auto"/>
          <w:right w:val="none" w:sz="0" w:space="0" w:color="auto"/>
        </w:pBdr>
        <w:spacing w:before="230" w:beforeAutospacing="0" w:line="560" w:lineRule="exact"/>
        <w:jc w:val="center"/>
        <w:outlineLvl w:val="0"/>
        <w:rPr>
          <w:rFonts w:ascii="方正黑体_GBK" w:eastAsia="方正黑体_GBK" w:cs="SimHei" w:hint="eastAsia"/>
          <w:vanish w:val="0"/>
          <w:spacing w:val="6"/>
          <w:sz w:val="72"/>
          <w:szCs w:val="72"/>
          <w:lang w:eastAsia="zh-CN"/>
        </w:rPr>
      </w:pPr>
      <w:r>
        <w:rPr>
          <w:rFonts w:ascii="方正黑体_GBK" w:eastAsia="方正黑体_GBK" w:cs="SimHei" w:hint="eastAsia"/>
          <w:vanish w:val="0"/>
          <w:spacing w:val="6"/>
          <w:sz w:val="72"/>
          <w:szCs w:val="72"/>
          <w:lang w:eastAsia="zh-CN"/>
        </w:rPr>
        <w:t xml:space="preserve"> </w:t>
      </w:r>
    </w:p>
    <w:p>
      <w:pPr>
        <w:pStyle w:val="1573"/>
        <w:pBdr>
          <w:top w:val="none" w:sz="0" w:space="0" w:color="auto"/>
          <w:left w:val="none" w:sz="0" w:space="0" w:color="auto"/>
          <w:bottom w:val="none" w:sz="0" w:space="0" w:color="auto"/>
          <w:right w:val="none" w:sz="0" w:space="0" w:color="auto"/>
        </w:pBdr>
        <w:spacing w:before="230" w:beforeAutospacing="0" w:line="560" w:lineRule="exact"/>
        <w:jc w:val="center"/>
        <w:outlineLvl w:val="0"/>
        <w:rPr>
          <w:rFonts w:ascii="方正黑体_GBK" w:eastAsia="方正黑体_GBK" w:cs="SimHei" w:hint="eastAsia"/>
          <w:vanish w:val="0"/>
          <w:spacing w:val="6"/>
          <w:sz w:val="72"/>
          <w:szCs w:val="72"/>
          <w:lang w:eastAsia="zh-CN"/>
        </w:rPr>
      </w:pPr>
      <w:r>
        <w:rPr>
          <w:rFonts w:ascii="方正黑体_GBK" w:eastAsia="方正黑体_GBK" w:cs="SimHei" w:hint="eastAsia"/>
          <w:vanish w:val="0"/>
          <w:spacing w:val="6"/>
          <w:sz w:val="72"/>
          <w:szCs w:val="72"/>
          <w:lang w:eastAsia="zh-CN"/>
        </w:rPr>
        <w:t>2025年度部门决算</w:t>
      </w:r>
    </w:p>
    <w:p>
      <w:pPr>
        <w:pStyle w:val="1573"/>
        <w:spacing w:before="230" w:line="560" w:lineRule="exact"/>
        <w:jc w:val="center"/>
        <w:outlineLvl w:val="0"/>
        <w:rPr>
          <w:rFonts w:ascii="方正黑体_GBK" w:eastAsia="方正黑体_GBK" w:cs="SimHei"/>
          <w:vanish w:val="0"/>
          <w:spacing w:val="8"/>
          <w:sz w:val="32"/>
          <w:szCs w:val="32"/>
          <w:lang w:eastAsia="zh-CN"/>
        </w:rPr>
      </w:pPr>
      <w:r>
        <w:rPr>
          <w:rFonts w:ascii="方正黑体_GBK" w:eastAsia="方正黑体_GBK" w:cs="SimHei" w:hint="eastAsia"/>
          <w:vanish w:val="0"/>
          <w:spacing w:val="6"/>
          <w:sz w:val="72"/>
          <w:szCs w:val="72"/>
          <w:lang w:eastAsia="zh-CN"/>
        </w:rPr>
        <w:t>情况</w:t>
      </w:r>
    </w:p>
    <w:p>
      <w:pPr>
        <w:pStyle w:val="1573"/>
        <w:spacing w:before="230" w:line="560" w:lineRule="exact"/>
        <w:jc w:val="center"/>
        <w:outlineLvl w:val="0"/>
        <w:rPr>
          <w:rFonts w:ascii="方正黑体_GBK" w:eastAsia="方正黑体_GBK" w:cs="SimHei"/>
          <w:vanish w:val="0"/>
          <w:spacing w:val="6"/>
          <w:sz w:val="72"/>
          <w:szCs w:val="72"/>
          <w:lang w:eastAsia="zh-CN"/>
        </w:rPr>
        <w:sectPr>
          <w:pgSz w:w="11907" w:h="16840"/>
          <w:pgMar w:top="2098" w:right="1474" w:bottom="1985" w:left="1588" w:header="0" w:footer="896" w:gutter="0"/>
          <w:pgNumType/>
          <w:vAlign w:val="center"/>
          <w:docGrid w:linePitch="285" w:charSpace="0"/>
        </w:sectPr>
      </w:pPr>
    </w:p>
    <w:p>
      <w:pPr>
        <w:pStyle w:val="1573"/>
        <w:spacing w:before="206" w:line="560" w:lineRule="exact"/>
        <w:ind w:firstLineChars="200" w:firstLine="672"/>
        <w:outlineLvl w:val="0"/>
        <w:rPr>
          <w:rFonts w:ascii="Times New Roman" w:eastAsia="方正仿宋_GBK" w:cs="Times New Roman" w:hAnsi="Times New Roman"/>
          <w:vanish w:val="0"/>
          <w:spacing w:val="7"/>
          <w:sz w:val="32"/>
          <w:szCs w:val="32"/>
          <w:lang w:eastAsia="zh-CN"/>
        </w:rPr>
      </w:pPr>
      <w:bookmarkStart w:id="1" w:name="bookmark44"/>
      <w:bookmarkEnd w:id="1"/>
      <w:r>
        <w:rPr>
          <w:rFonts w:ascii="方正黑体_GBK" w:eastAsia="方正黑体_GBK" w:cs="SimHei" w:hint="eastAsia"/>
          <w:vanish w:val="0"/>
          <w:spacing w:val="8"/>
          <w:sz w:val="32"/>
          <w:szCs w:val="32"/>
          <w:lang w:eastAsia="zh-CN"/>
        </w:rPr>
        <w:t>一、收入支出决算总体情况说明</w:t>
      </w:r>
    </w:p>
    <w:p>
      <w:pPr>
        <w:spacing w:line="560" w:lineRule="exact"/>
        <w:ind w:firstLineChars="200" w:firstLine="664"/>
        <w:jc w:val="both"/>
        <w:rPr>
          <w:rFonts w:ascii="Times New Roman" w:eastAsia="方正仿宋_GBK" w:cs="Times New Roman" w:hAnsi="Times New Roman" w:hint="eastAsia"/>
          <w:spacing w:val="6"/>
          <w:sz w:val="32"/>
          <w:szCs w:val="32"/>
          <w:lang w:eastAsia="zh-CN"/>
        </w:rPr>
      </w:pPr>
      <w:r>
        <w:rPr>
          <w:rFonts w:ascii="Times New Roman" w:eastAsia="方正仿宋_GBK" w:cs="Times New Roman" w:hAnsi="Times New Roman" w:hint="eastAsia"/>
          <w:spacing w:val="6"/>
          <w:sz w:val="32"/>
          <w:szCs w:val="32"/>
          <w:lang w:eastAsia="zh-CN"/>
        </w:rPr>
        <w:t>按照党中央、国务院关于党政机关习惯过紧日子的有关要求，厉行节约办一切事业，严控一般性支出。同时优化支出结构，提高资金使用效率，合理保障海关业务发展，体现在有关支出科目中。</w:t>
      </w:r>
    </w:p>
    <w:p>
      <w:pPr>
        <w:spacing w:line="560" w:lineRule="exact"/>
        <w:ind w:firstLineChars="200" w:firstLine="664"/>
        <w:jc w:val="both"/>
        <w:rPr>
          <w:rFonts w:ascii="Times New Roman" w:eastAsia="方正仿宋_GBK" w:cs="Times New Roman" w:hAnsi="Times New Roman" w:hint="eastAsia"/>
          <w:spacing w:val="6"/>
          <w:sz w:val="32"/>
          <w:szCs w:val="32"/>
          <w:lang w:eastAsia="zh-CN"/>
        </w:rPr>
      </w:pPr>
      <w:r>
        <w:rPr>
          <w:rFonts w:ascii="Times New Roman" w:eastAsia="方正仿宋_GBK" w:cs="Times New Roman" w:hAnsi="Times New Roman" w:hint="eastAsia"/>
          <w:spacing w:val="6"/>
          <w:sz w:val="32"/>
          <w:szCs w:val="32"/>
          <w:lang w:eastAsia="zh-CN"/>
        </w:rPr>
        <w:t>按照支出功能分类，2010909海关关务方面的支出占财政拨款支出总额的比重较高，2025年度决算数为112.4万元，占财政拨款支出总额的32.92%，主要用于海关业务保障及能力提升、海关资产专用设备运行维护等方面。</w:t>
      </w:r>
    </w:p>
    <w:p>
      <w:pPr>
        <w:spacing w:line="560" w:lineRule="exact"/>
        <w:ind w:firstLineChars="200" w:firstLine="664"/>
        <w:jc w:val="both"/>
        <w:rPr>
          <w:rFonts w:ascii="Times New Roman" w:eastAsia="方正仿宋_GBK" w:cs="Times New Roman" w:hAnsi="Times New Roman" w:hint="eastAsia"/>
          <w:spacing w:val="6"/>
          <w:sz w:val="32"/>
          <w:szCs w:val="32"/>
          <w:lang w:eastAsia="zh-CN"/>
        </w:rPr>
      </w:pPr>
      <w:r>
        <w:rPr>
          <w:rFonts w:ascii="Times New Roman" w:eastAsia="方正仿宋_GBK" w:cs="Times New Roman" w:hAnsi="Times New Roman" w:hint="eastAsia"/>
          <w:spacing w:val="6"/>
          <w:sz w:val="32"/>
          <w:szCs w:val="32"/>
          <w:lang w:eastAsia="zh-CN"/>
        </w:rPr>
        <w:t>2025年度收、支总计均为734.73万元。横琴海关为2025年新增独立核算单位，2024年无收支情况。</w:t>
      </w:r>
    </w:p>
    <w:p>
      <w:pPr>
        <w:pStyle w:val="1573"/>
        <w:pBdr>
          <w:top w:val="none" w:sz="0" w:space="0" w:color="auto"/>
          <w:left w:val="none" w:sz="0" w:space="0" w:color="auto"/>
          <w:bottom w:val="none" w:sz="0" w:space="0" w:color="auto"/>
          <w:right w:val="none" w:sz="0" w:space="0" w:color="auto"/>
        </w:pBdr>
        <w:spacing w:line="560" w:lineRule="exact"/>
        <w:rPr>
          <w:vanish w:val="0"/>
          <w:lang w:eastAsia="zh-CN"/>
        </w:rPr>
      </w:pPr>
      <w:r>
        <w:rPr>
          <w:position w:val="-111"/>
          <w:lang w:eastAsia="zh-CN"/>
        </w:rPr>
        <w:drawing>
          <wp:anchor distT="0" distB="0" distL="85723" distR="85723" simplePos="0" relativeHeight="17" behindDoc="1" locked="0" layoutInCell="1" hidden="0" allowOverlap="1">
            <wp:simplePos x="0" y="0"/>
            <wp:positionH relativeFrom="column">
              <wp:posOffset>464241</wp:posOffset>
            </wp:positionH>
            <wp:positionV relativeFrom="paragraph">
              <wp:posOffset>297365</wp:posOffset>
            </wp:positionV>
            <wp:extent cx="4571929" cy="2514561"/>
            <wp:effectExtent l="0" t="0" r="0" b="0"/>
            <wp:wrapTopAndBottom/>
            <wp:docPr id="1" name="图片"/>
            <wp:cNvGraphicFramePr>
              <a:graphicFrameLocks noChangeAspect="1"/>
            </wp:cNvGraphicFramePr>
            <a:graphic>
              <a:graphicData uri="http://schemas.openxmlformats.org/drawingml/2006/picture">
                <pic:pic>
                  <pic:nvPicPr>
                    <pic:cNvPr id="3" name="图片 3"/>
                    <pic:cNvPicPr/>
                  </pic:nvPicPr>
                  <pic:blipFill>
                    <a:blip r:embed="rId6"/>
                    <a:stretch>
                      <a:fillRect/>
                    </a:stretch>
                  </pic:blipFill>
                  <pic:spPr>
                    <a:xfrm rot="0">
                      <a:off x="0" y="0"/>
                      <a:ext cx="4571929" cy="2514561"/>
                    </a:xfrm>
                    <a:prstGeom prst="rect"/>
                    <a:noFill/>
                    <a:ln w="9525" cmpd="sng" cap="flat">
                      <a:noFill/>
                      <a:prstDash val="solid"/>
                      <a:miter/>
                    </a:ln>
                  </pic:spPr>
                </pic:pic>
              </a:graphicData>
            </a:graphic>
          </wp:anchor>
        </w:drawing>
      </w:r>
    </w:p>
    <w:p>
      <w:pPr>
        <w:pStyle w:val="1573"/>
        <w:pBdr>
          <w:top w:val="none" w:sz="0" w:space="0" w:color="auto"/>
          <w:left w:val="none" w:sz="0" w:space="0" w:color="auto"/>
          <w:bottom w:val="none" w:sz="0" w:space="0" w:color="auto"/>
          <w:right w:val="none" w:sz="0" w:space="0" w:color="auto"/>
        </w:pBdr>
        <w:spacing w:line="560" w:lineRule="exact"/>
        <w:ind w:firstLine="236"/>
        <w:rPr>
          <w:vanish w:val="0"/>
          <w:lang w:eastAsia="zh-CN"/>
        </w:rPr>
      </w:pPr>
      <w:r>
        <w:rPr>
          <w:vanish w:val="0"/>
          <w:position w:val="-111"/>
          <w:lang w:eastAsia="zh-CN"/>
        </w:rPr>
        <w:t xml:space="preserve"> </w:t>
      </w:r>
    </w:p>
    <w:p>
      <w:pPr>
        <w:sectPr>
          <w:pgSz w:w="11906" w:h="16839"/>
          <w:pgMar w:top="2098" w:right="1474" w:bottom="1985" w:left="1588" w:header="0" w:footer="893" w:gutter="0"/>
          <w:docGrid w:linePitch="285" w:charSpace="0"/>
        </w:sectPr>
      </w:pPr>
    </w:p>
    <w:p>
      <w:pPr>
        <w:pStyle w:val="1573"/>
        <w:pBdr>
          <w:top w:val="none" w:sz="0" w:space="0" w:color="auto"/>
          <w:left w:val="none" w:sz="0" w:space="0" w:color="auto"/>
          <w:bottom w:val="none" w:sz="0" w:space="0" w:color="auto"/>
          <w:right w:val="none" w:sz="0" w:space="0" w:color="auto"/>
        </w:pBdr>
        <w:spacing w:before="206" w:beforeAutospacing="0" w:after="0" w:afterAutospacing="0" w:line="560" w:lineRule="exact"/>
        <w:ind w:left="672" w:right="0"/>
        <w:outlineLvl w:val="0"/>
        <w:rPr>
          <w:rFonts w:ascii="方正黑体_GBK" w:eastAsia="方正黑体_GBK" w:cs="SimHei" w:hint="eastAsia"/>
          <w:vanish w:val="0"/>
          <w:spacing w:val="8"/>
          <w:sz w:val="32"/>
          <w:szCs w:val="32"/>
        </w:rPr>
      </w:pPr>
      <w:bookmarkStart w:id="2" w:name="bookmark45"/>
      <w:bookmarkEnd w:id="2"/>
      <w:r>
        <w:rPr>
          <w:rFonts w:ascii="方正黑体_GBK" w:eastAsia="方正黑体_GBK" w:cs="SimHei" w:hint="eastAsia"/>
          <w:vanish w:val="0"/>
          <w:spacing w:val="8"/>
          <w:sz w:val="32"/>
          <w:szCs w:val="32"/>
        </w:rPr>
        <w:t>二、收入决算情况说明</w:t>
      </w:r>
    </w:p>
    <w:p>
      <w:pPr>
        <w:spacing w:line="560" w:lineRule="exact"/>
        <w:ind w:firstLineChars="200" w:firstLine="664"/>
        <w:jc w:val="both"/>
        <w:rPr>
          <w:rFonts w:ascii="Times New Roman" w:eastAsia="方正仿宋_GBK" w:cs="Times New Roman" w:hAnsi="Times New Roman" w:hint="eastAsia"/>
          <w:spacing w:val="6"/>
          <w:sz w:val="32"/>
          <w:szCs w:val="32"/>
          <w:lang w:eastAsia="zh-CN"/>
        </w:rPr>
      </w:pPr>
      <w:r>
        <w:rPr>
          <w:rFonts w:ascii="Times New Roman" w:eastAsia="方正仿宋_GBK" w:cs="Times New Roman" w:hAnsi="Times New Roman" w:hint="eastAsia"/>
          <w:spacing w:val="6"/>
          <w:sz w:val="32"/>
          <w:szCs w:val="32"/>
          <w:lang w:eastAsia="zh-CN"/>
        </w:rPr>
        <w:t>2025年度收入合计734.73万元，其中：财政拨款收入341.7万元，占46.51%；其他收入393.03万元，占53.49%。</w:t>
      </w:r>
    </w:p>
    <w:p>
      <w:pPr>
        <w:pStyle w:val="19"/>
        <w:pBdr>
          <w:top w:val="none" w:sz="0" w:space="0" w:color="auto"/>
          <w:left w:val="none" w:sz="0" w:space="0" w:color="auto"/>
          <w:bottom w:val="none" w:sz="0" w:space="0" w:color="auto"/>
          <w:right w:val="none" w:sz="0" w:space="0" w:color="auto"/>
        </w:pBdr>
        <w:spacing w:before="209" w:beforeAutospacing="0" w:after="0" w:afterAutospacing="0" w:line="560" w:lineRule="exact"/>
        <w:ind w:left="30" w:right="0" w:firstLine="640"/>
        <w:jc w:val="both"/>
        <w:rPr>
          <w:vanish w:val="0"/>
          <w:lang w:eastAsia="zh-CN"/>
        </w:rPr>
      </w:pPr>
      <w:r>
        <w:rPr>
          <w:vanish w:val="0"/>
        </w:rPr>
        <w:drawing>
          <wp:anchor distT="0" distB="0" distL="114300" distR="114300" simplePos="0" relativeHeight="15" behindDoc="0" locked="0" layoutInCell="1" hidden="0" allowOverlap="1">
            <wp:simplePos x="0" y="0"/>
            <wp:positionH relativeFrom="column">
              <wp:posOffset>46386</wp:posOffset>
            </wp:positionH>
            <wp:positionV relativeFrom="paragraph">
              <wp:posOffset>594350</wp:posOffset>
            </wp:positionV>
            <wp:extent cx="5608320" cy="3611880"/>
            <wp:effectExtent l="0" t="0" r="0" b="0"/>
            <wp:wrapNone/>
            <wp:docPr id="4" name="图片" descr="clip_pic"/>
            <wp:cNvGraphicFramePr>
              <a:graphicFrameLocks noChangeAspect="1"/>
            </wp:cNvGraphicFramePr>
            <a:graphic>
              <a:graphicData uri="http://schemas.openxmlformats.org/drawingml/2006/picture">
                <pic:pic>
                  <pic:nvPicPr>
                    <pic:cNvPr id="6" name="图片 6"/>
                    <pic:cNvPicPr/>
                  </pic:nvPicPr>
                  <pic:blipFill>
                    <a:blip r:embed="rId7"/>
                    <a:stretch>
                      <a:fillRect/>
                    </a:stretch>
                  </pic:blipFill>
                  <pic:spPr>
                    <a:xfrm rot="0">
                      <a:off x="0" y="0"/>
                      <a:ext cx="5608320" cy="3611880"/>
                    </a:xfrm>
                    <a:prstGeom prst="rect"/>
                    <a:noFill/>
                    <a:ln w="9525" cmpd="sng" cap="flat">
                      <a:noFill/>
                      <a:prstDash val="solid"/>
                      <a:miter/>
                    </a:ln>
                  </pic:spPr>
                </pic:pic>
              </a:graphicData>
            </a:graphic>
          </wp:anchor>
        </w:drawing>
      </w:r>
    </w:p>
    <w:p>
      <w:pPr>
        <w:pStyle w:val="1573"/>
        <w:pBdr>
          <w:top w:val="none" w:sz="0" w:space="0" w:color="auto"/>
          <w:left w:val="none" w:sz="0" w:space="0" w:color="auto"/>
          <w:bottom w:val="none" w:sz="0" w:space="0" w:color="auto"/>
          <w:right w:val="none" w:sz="0" w:space="0" w:color="auto"/>
        </w:pBdr>
        <w:spacing w:line="560" w:lineRule="exact"/>
        <w:rPr>
          <w:vanish w:val="0"/>
          <w:lang w:eastAsia="zh-CN"/>
        </w:rPr>
      </w:pPr>
    </w:p>
    <w:p>
      <w:pPr>
        <w:pStyle w:val="1573"/>
        <w:pBdr>
          <w:top w:val="none" w:sz="0" w:space="0" w:color="auto"/>
          <w:left w:val="none" w:sz="0" w:space="0" w:color="auto"/>
          <w:bottom w:val="none" w:sz="0" w:space="0" w:color="auto"/>
          <w:right w:val="none" w:sz="0" w:space="0" w:color="auto"/>
        </w:pBdr>
        <w:spacing w:line="560" w:lineRule="exact"/>
        <w:rPr>
          <w:vanish w:val="0"/>
          <w:lang w:eastAsia="zh-CN"/>
        </w:rPr>
      </w:pPr>
    </w:p>
    <w:p>
      <w:pPr>
        <w:sectPr>
          <w:pgSz w:w="11906" w:h="16839"/>
          <w:pgMar w:top="2098" w:right="1474" w:bottom="1985" w:left="1588" w:header="0" w:footer="895" w:gutter="0"/>
          <w:docGrid w:linePitch="285" w:charSpace="0"/>
        </w:sectPr>
      </w:pPr>
    </w:p>
    <w:p>
      <w:pPr>
        <w:pStyle w:val="1573"/>
        <w:pBdr>
          <w:top w:val="none" w:sz="0" w:space="0" w:color="auto"/>
          <w:left w:val="none" w:sz="0" w:space="0" w:color="auto"/>
          <w:bottom w:val="none" w:sz="0" w:space="0" w:color="auto"/>
          <w:right w:val="none" w:sz="0" w:space="0" w:color="auto"/>
        </w:pBdr>
        <w:spacing w:before="206" w:beforeAutospacing="0" w:after="0" w:afterAutospacing="0" w:line="560" w:lineRule="exact"/>
        <w:ind w:left="672" w:right="0"/>
        <w:outlineLvl w:val="0"/>
        <w:rPr>
          <w:rFonts w:ascii="方正黑体_GBK" w:eastAsia="方正黑体_GBK" w:cs="SimHei" w:hint="eastAsia"/>
          <w:vanish w:val="0"/>
          <w:spacing w:val="8"/>
          <w:sz w:val="32"/>
          <w:szCs w:val="32"/>
        </w:rPr>
      </w:pPr>
      <w:r>
        <w:rPr>
          <w:rFonts w:ascii="方正黑体_GBK" w:eastAsia="方正黑体_GBK" w:cs="SimHei" w:hint="eastAsia"/>
          <w:vanish w:val="0"/>
          <w:spacing w:val="8"/>
          <w:sz w:val="32"/>
          <w:szCs w:val="32"/>
        </w:rPr>
        <w:t>三、支出决算情况说明</w:t>
      </w:r>
    </w:p>
    <w:p>
      <w:pPr>
        <w:spacing w:line="560" w:lineRule="exact"/>
        <w:ind w:firstLineChars="200" w:firstLine="664"/>
        <w:jc w:val="both"/>
        <w:rPr>
          <w:rFonts w:ascii="Times New Roman" w:eastAsia="方正仿宋_GBK" w:cs="Times New Roman" w:hAnsi="Times New Roman" w:hint="eastAsia"/>
          <w:spacing w:val="6"/>
          <w:sz w:val="32"/>
          <w:szCs w:val="32"/>
          <w:lang w:eastAsia="zh-CN"/>
        </w:rPr>
      </w:pPr>
      <w:r>
        <w:rPr>
          <w:rFonts w:ascii="Times New Roman" w:eastAsia="方正仿宋_GBK" w:cs="Times New Roman" w:hAnsi="Times New Roman" w:hint="eastAsia"/>
          <w:spacing w:val="6"/>
          <w:sz w:val="32"/>
          <w:szCs w:val="32"/>
          <w:lang w:eastAsia="zh-CN"/>
        </w:rPr>
        <w:t>2025年度支出合计681.09万元，其中：基本支出565.69万元，占83.06%；项目支出115.4万元，占16.94%。</w:t>
      </w:r>
    </w:p>
    <w:p>
      <w:pPr>
        <w:pStyle w:val="1573"/>
        <w:pBdr>
          <w:top w:val="none" w:sz="0" w:space="0" w:color="auto"/>
          <w:left w:val="none" w:sz="0" w:space="0" w:color="auto"/>
          <w:bottom w:val="none" w:sz="0" w:space="0" w:color="auto"/>
          <w:right w:val="none" w:sz="0" w:space="0" w:color="auto"/>
        </w:pBdr>
        <w:spacing w:line="560" w:lineRule="exact"/>
        <w:rPr>
          <w:vanish w:val="0"/>
          <w:lang w:eastAsia="zh-CN"/>
        </w:rPr>
      </w:pPr>
    </w:p>
    <w:p>
      <w:pPr>
        <w:pStyle w:val="1573"/>
        <w:pBdr>
          <w:top w:val="none" w:sz="0" w:space="0" w:color="auto"/>
          <w:left w:val="none" w:sz="0" w:space="0" w:color="auto"/>
          <w:bottom w:val="none" w:sz="0" w:space="0" w:color="auto"/>
          <w:right w:val="none" w:sz="0" w:space="0" w:color="auto"/>
        </w:pBdr>
        <w:spacing w:line="560" w:lineRule="exact"/>
        <w:rPr>
          <w:vanish w:val="0"/>
          <w:lang w:eastAsia="zh-CN"/>
        </w:rPr>
      </w:pPr>
      <w:r>
        <w:rPr>
          <w:vanish w:val="0"/>
        </w:rPr>
        <w:drawing>
          <wp:anchor distT="0" distB="0" distL="114300" distR="114300" simplePos="0" relativeHeight="16" behindDoc="0" locked="0" layoutInCell="1" hidden="0" allowOverlap="1">
            <wp:simplePos x="0" y="0"/>
            <wp:positionH relativeFrom="column">
              <wp:posOffset>12763</wp:posOffset>
            </wp:positionH>
            <wp:positionV relativeFrom="paragraph">
              <wp:posOffset>412235</wp:posOffset>
            </wp:positionV>
            <wp:extent cx="5365750" cy="3217545"/>
            <wp:effectExtent l="0" t="0" r="0" b="0"/>
            <wp:wrapNone/>
            <wp:docPr id="7" name="图片" descr="clip_pic"/>
            <wp:cNvGraphicFramePr>
              <a:graphicFrameLocks noChangeAspect="1"/>
            </wp:cNvGraphicFramePr>
            <a:graphic>
              <a:graphicData uri="http://schemas.openxmlformats.org/drawingml/2006/picture">
                <pic:pic>
                  <pic:nvPicPr>
                    <pic:cNvPr id="9" name="图片 9"/>
                    <pic:cNvPicPr/>
                  </pic:nvPicPr>
                  <pic:blipFill>
                    <a:blip r:embed="rId8"/>
                    <a:stretch>
                      <a:fillRect/>
                    </a:stretch>
                  </pic:blipFill>
                  <pic:spPr>
                    <a:xfrm rot="0">
                      <a:off x="0" y="0"/>
                      <a:ext cx="5365750" cy="3217545"/>
                    </a:xfrm>
                    <a:prstGeom prst="rect"/>
                    <a:noFill/>
                    <a:ln w="9525" cmpd="sng" cap="flat">
                      <a:noFill/>
                      <a:prstDash val="solid"/>
                      <a:miter/>
                    </a:ln>
                  </pic:spPr>
                </pic:pic>
              </a:graphicData>
            </a:graphic>
          </wp:anchor>
        </w:drawing>
      </w:r>
    </w:p>
    <w:p>
      <w:pPr>
        <w:pStyle w:val="1574"/>
        <w:pBdr>
          <w:top w:val="none" w:sz="0" w:space="0" w:color="auto"/>
          <w:left w:val="none" w:sz="0" w:space="0" w:color="auto"/>
          <w:bottom w:val="none" w:sz="0" w:space="0" w:color="auto"/>
          <w:right w:val="none" w:sz="0" w:space="0" w:color="auto"/>
        </w:pBdr>
        <w:spacing w:before="206" w:beforeAutospacing="0" w:after="0" w:afterAutospacing="0" w:line="560" w:lineRule="exact"/>
        <w:ind w:left="672" w:right="0"/>
        <w:outlineLvl w:val="0"/>
        <w:rPr>
          <w:rFonts w:ascii="方正黑体_GBK" w:eastAsia="方正黑体_GBK" w:cs="SimHei" w:hint="eastAsia"/>
          <w:vanish w:val="0"/>
          <w:spacing w:val="8"/>
          <w:sz w:val="32"/>
          <w:szCs w:val="32"/>
        </w:rPr>
      </w:pPr>
      <w:r>
        <w:rPr>
          <w:rFonts w:ascii="方正黑体_GBK" w:eastAsia="方正黑体_GBK" w:cs="SimHei"/>
          <w:snapToGrid/>
          <w:spacing w:val="6"/>
          <w:sz w:val="72"/>
          <w:szCs w:val="72"/>
          <w:lang w:eastAsia="zh-CN"/>
        </w:rPr>
        <w:br w:type="page"/>
      </w:r>
      <w:r>
        <w:rPr>
          <w:rFonts w:ascii="方正黑体_GBK" w:eastAsia="方正黑体_GBK" w:cs="SimHei" w:hint="eastAsia"/>
          <w:vanish w:val="0"/>
          <w:spacing w:val="8"/>
          <w:sz w:val="32"/>
          <w:szCs w:val="32"/>
        </w:rPr>
        <w:t>四、财政拨款收入支出决算总体情况说明</w:t>
      </w:r>
    </w:p>
    <w:p>
      <w:pPr>
        <w:spacing w:line="560" w:lineRule="exact"/>
        <w:ind w:firstLineChars="200" w:firstLine="664"/>
        <w:jc w:val="both"/>
        <w:rPr>
          <w:rFonts w:ascii="Times New Roman" w:eastAsia="方正仿宋_GBK" w:cs="Times New Roman" w:hAnsi="Times New Roman"/>
          <w:spacing w:val="6"/>
          <w:sz w:val="32"/>
          <w:szCs w:val="32"/>
          <w:lang w:eastAsia="zh-CN"/>
        </w:rPr>
      </w:pPr>
      <w:r>
        <w:rPr>
          <w:rFonts w:ascii="Times New Roman" w:eastAsia="方正仿宋_GBK" w:cs="Times New Roman" w:hAnsi="Times New Roman" w:hint="eastAsia"/>
          <w:spacing w:val="6"/>
          <w:sz w:val="32"/>
          <w:szCs w:val="32"/>
          <w:lang w:eastAsia="zh-CN"/>
        </w:rPr>
        <w:t>2025年度财政拨款收、支总计均为</w:t>
      </w:r>
      <w:r>
        <w:rPr>
          <w:rFonts w:ascii="Times New Roman" w:eastAsia="方正仿宋_GBK" w:cs="Times New Roman" w:hAnsi="Times New Roman"/>
          <w:spacing w:val="6"/>
          <w:sz w:val="32"/>
          <w:szCs w:val="32"/>
          <w:lang w:eastAsia="zh-CN"/>
        </w:rPr>
        <w:t>341.7万元。横琴海关为2025年新增独立核算单位，2024年度无数据。</w:t>
      </w:r>
    </w:p>
    <w:p>
      <w:pPr>
        <w:spacing w:line="560" w:lineRule="exact"/>
        <w:ind w:left="0"/>
        <w:jc w:val="both"/>
        <w:rPr>
          <w:rFonts w:ascii="方正黑体_GBK" w:eastAsia="方正黑体_GBK" w:cs="SimHei"/>
          <w:snapToGrid/>
          <w:spacing w:val="6"/>
          <w:sz w:val="72"/>
          <w:szCs w:val="72"/>
          <w:lang w:eastAsia="zh-CN"/>
        </w:rPr>
      </w:pPr>
      <w:r>
        <w:rPr>
          <w:rFonts w:ascii="方正黑体_GBK" w:eastAsia="方正黑体_GBK" w:cs="SimHei"/>
          <w:snapToGrid/>
          <w:spacing w:val="6"/>
          <w:sz w:val="72"/>
          <w:szCs w:val="72"/>
          <w:lang w:eastAsia="zh-CN"/>
        </w:rPr>
        <w:drawing>
          <wp:anchor distT="0" distB="0" distL="85723" distR="85723" simplePos="0" relativeHeight="19" behindDoc="1" locked="0" layoutInCell="1" hidden="0" allowOverlap="1">
            <wp:simplePos x="0" y="0"/>
            <wp:positionH relativeFrom="column">
              <wp:posOffset>266695</wp:posOffset>
            </wp:positionH>
            <wp:positionV relativeFrom="paragraph">
              <wp:posOffset>288126</wp:posOffset>
            </wp:positionV>
            <wp:extent cx="4571929" cy="2743157"/>
            <wp:effectExtent l="0" t="0" r="0" b="0"/>
            <wp:wrapTopAndBottom/>
            <wp:docPr id="10" name="图片"/>
            <wp:cNvGraphicFramePr>
              <a:graphicFrameLocks noChangeAspect="1"/>
            </wp:cNvGraphicFramePr>
            <a:graphic>
              <a:graphicData uri="http://schemas.openxmlformats.org/drawingml/2006/picture">
                <pic:pic>
                  <pic:nvPicPr>
                    <pic:cNvPr id="12" name="图片 12"/>
                    <pic:cNvPicPr/>
                  </pic:nvPicPr>
                  <pic:blipFill>
                    <a:blip r:embed="rId9"/>
                    <a:stretch>
                      <a:fillRect/>
                    </a:stretch>
                  </pic:blipFill>
                  <pic:spPr>
                    <a:xfrm rot="0">
                      <a:off x="0" y="0"/>
                      <a:ext cx="4571929" cy="2743157"/>
                    </a:xfrm>
                    <a:prstGeom prst="rect"/>
                    <a:noFill/>
                    <a:ln w="9525" cmpd="sng" cap="flat">
                      <a:noFill/>
                      <a:prstDash val="solid"/>
                      <a:miter/>
                    </a:ln>
                  </pic:spPr>
                </pic:pic>
              </a:graphicData>
            </a:graphic>
          </wp:anchor>
        </w:drawing>
      </w:r>
    </w:p>
    <w:p>
      <w:pPr>
        <w:spacing w:line="560" w:lineRule="exact"/>
        <w:ind w:left="0"/>
        <w:jc w:val="both"/>
        <w:rPr>
          <w:rFonts w:ascii="方正黑体_GBK" w:eastAsia="方正黑体_GBK" w:cs="SimHei"/>
          <w:snapToGrid/>
          <w:spacing w:val="6"/>
          <w:sz w:val="72"/>
          <w:szCs w:val="72"/>
          <w:lang w:eastAsia="zh-CN"/>
        </w:rPr>
      </w:pPr>
    </w:p>
    <w:p>
      <w:pPr>
        <w:spacing w:line="560" w:lineRule="exact"/>
        <w:ind w:left="0"/>
        <w:jc w:val="both"/>
        <w:rPr>
          <w:rFonts w:ascii="方正黑体_GBK" w:eastAsia="方正黑体_GBK" w:cs="SimHei"/>
          <w:snapToGrid/>
          <w:spacing w:val="6"/>
          <w:sz w:val="72"/>
          <w:szCs w:val="72"/>
          <w:lang w:eastAsia="zh-CN"/>
        </w:rPr>
      </w:pPr>
    </w:p>
    <w:p>
      <w:pPr>
        <w:pStyle w:val="1576"/>
        <w:pBdr>
          <w:top w:val="none" w:sz="0" w:space="0" w:color="auto"/>
          <w:left w:val="none" w:sz="0" w:space="0" w:color="auto"/>
          <w:bottom w:val="none" w:sz="0" w:space="0" w:color="auto"/>
          <w:right w:val="none" w:sz="0" w:space="0" w:color="auto"/>
        </w:pBdr>
        <w:spacing w:before="206" w:beforeAutospacing="0" w:after="0" w:afterAutospacing="0" w:line="560" w:lineRule="exact"/>
        <w:ind w:left="672" w:right="0"/>
        <w:outlineLvl w:val="0"/>
        <w:rPr>
          <w:rFonts w:ascii="方正黑体_GBK" w:eastAsia="方正黑体_GBK" w:cs="SimHei" w:hint="eastAsia"/>
          <w:vanish w:val="0"/>
          <w:spacing w:val="8"/>
          <w:sz w:val="32"/>
          <w:szCs w:val="32"/>
        </w:rPr>
      </w:pPr>
      <w:r>
        <w:rPr>
          <w:rFonts w:ascii="方正黑体_GBK" w:eastAsia="方正黑体_GBK" w:cs="SimHei"/>
          <w:snapToGrid/>
          <w:spacing w:val="6"/>
          <w:sz w:val="72"/>
          <w:szCs w:val="72"/>
          <w:lang w:eastAsia="zh-CN"/>
        </w:rPr>
        <w:br w:type="page"/>
      </w:r>
      <w:r>
        <w:rPr>
          <w:rFonts w:ascii="方正黑体_GBK" w:eastAsia="方正黑体_GBK" w:cs="SimHei" w:hint="eastAsia"/>
          <w:vanish w:val="0"/>
          <w:spacing w:val="8"/>
          <w:sz w:val="32"/>
          <w:szCs w:val="32"/>
        </w:rPr>
        <w:t>五、一般公共预算财政拨款支出决算情况说明</w:t>
      </w:r>
    </w:p>
    <w:p>
      <w:pPr>
        <w:spacing w:line="560" w:lineRule="exact"/>
        <w:ind w:firstLineChars="200" w:firstLine="664"/>
        <w:jc w:val="both"/>
        <w:rPr>
          <w:rFonts w:ascii="方正楷体_GBK" w:eastAsia="方正楷体_GBK" w:cs="Times New Roman" w:hint="eastAsia"/>
          <w:b/>
          <w:bCs/>
          <w:spacing w:val="6"/>
          <w:sz w:val="32"/>
          <w:szCs w:val="32"/>
          <w:lang w:eastAsia="zh-CN"/>
        </w:rPr>
      </w:pPr>
      <w:r>
        <w:rPr>
          <w:rFonts w:ascii="方正楷体_GBK" w:eastAsia="方正楷体_GBK" w:cs="Times New Roman" w:hint="eastAsia"/>
          <w:b/>
          <w:bCs/>
          <w:spacing w:val="6"/>
          <w:sz w:val="32"/>
          <w:szCs w:val="32"/>
          <w:lang w:eastAsia="zh-CN"/>
        </w:rPr>
        <w:t>（一）一般公共预算财政拨款支出决算总体情况。</w:t>
      </w:r>
    </w:p>
    <w:p>
      <w:pPr>
        <w:pStyle w:val="1580"/>
        <w:spacing w:line="560" w:lineRule="exact"/>
        <w:ind w:firstLineChars="200" w:firstLine="664"/>
        <w:jc w:val="both"/>
        <w:rPr>
          <w:rFonts w:ascii="Times New Roman" w:eastAsia="方正仿宋_GBK" w:cs="Times New Roman" w:hAnsi="Times New Roman"/>
          <w:spacing w:val="6"/>
          <w:sz w:val="32"/>
          <w:szCs w:val="32"/>
          <w:lang w:eastAsia="zh-CN"/>
        </w:rPr>
      </w:pPr>
      <w:r>
        <w:rPr>
          <w:rFonts w:ascii="Times New Roman" w:eastAsia="方正仿宋_GBK" w:cs="Times New Roman" w:hAnsi="Times New Roman" w:hint="eastAsia"/>
          <w:spacing w:val="6"/>
          <w:sz w:val="32"/>
          <w:szCs w:val="32"/>
          <w:lang w:eastAsia="zh-CN"/>
        </w:rPr>
        <w:t>2025年度一般公共预算财政拨款支出</w:t>
      </w:r>
      <w:r>
        <w:rPr>
          <w:rFonts w:ascii="Times New Roman" w:eastAsia="方正仿宋_GBK" w:cs="Times New Roman" w:hAnsi="Times New Roman"/>
          <w:spacing w:val="6"/>
          <w:sz w:val="32"/>
          <w:szCs w:val="32"/>
          <w:lang w:eastAsia="zh-CN"/>
        </w:rPr>
        <w:t>341.4</w:t>
      </w:r>
      <w:r>
        <w:rPr>
          <w:rFonts w:ascii="Times New Roman" w:eastAsia="方正仿宋_GBK" w:cs="Times New Roman" w:hAnsi="Times New Roman" w:hint="eastAsia"/>
          <w:spacing w:val="6"/>
          <w:sz w:val="32"/>
          <w:szCs w:val="32"/>
          <w:lang w:eastAsia="zh-CN"/>
        </w:rPr>
        <w:t>万元，占本年支出合计的</w:t>
      </w:r>
      <w:r>
        <w:rPr>
          <w:rFonts w:ascii="Times New Roman" w:eastAsia="方正仿宋_GBK" w:cs="Times New Roman" w:hAnsi="Times New Roman"/>
          <w:spacing w:val="6"/>
          <w:sz w:val="32"/>
          <w:szCs w:val="32"/>
          <w:lang w:eastAsia="zh-CN"/>
        </w:rPr>
        <w:t>50.13</w:t>
      </w:r>
      <w:r>
        <w:rPr>
          <w:rFonts w:ascii="Times New Roman" w:eastAsia="方正仿宋_GBK" w:cs="Times New Roman" w:hAnsi="Times New Roman" w:hint="eastAsia"/>
          <w:spacing w:val="6"/>
          <w:sz w:val="32"/>
          <w:szCs w:val="32"/>
          <w:lang w:eastAsia="zh-CN"/>
        </w:rPr>
        <w:t>%。</w:t>
      </w:r>
      <w:r>
        <w:rPr>
          <w:rFonts w:ascii="Times New Roman" w:eastAsia="方正仿宋_GBK" w:cs="Times New Roman" w:hAnsi="Times New Roman"/>
          <w:spacing w:val="6"/>
          <w:sz w:val="32"/>
          <w:szCs w:val="32"/>
          <w:lang w:eastAsia="zh-CN"/>
        </w:rPr>
        <w:t>横琴海关为2025年新增独立核算单位，2024年度无数据。</w:t>
      </w:r>
    </w:p>
    <w:p>
      <w:pPr>
        <w:spacing w:line="560" w:lineRule="exact"/>
        <w:ind w:firstLineChars="200" w:firstLine="664"/>
        <w:jc w:val="both"/>
        <w:rPr>
          <w:rFonts w:ascii="Times New Roman" w:eastAsia="方正仿宋_GBK" w:cs="Times New Roman" w:hAnsi="Times New Roman"/>
          <w:spacing w:val="6"/>
          <w:sz w:val="32"/>
          <w:szCs w:val="32"/>
          <w:lang w:eastAsia="zh-CN"/>
        </w:rPr>
      </w:pPr>
      <w:r>
        <w:rPr>
          <w:rFonts w:ascii="Times New Roman" w:eastAsia="方正仿宋_GBK" w:cs="Times New Roman" w:hAnsi="Times New Roman"/>
          <w:spacing w:val="6"/>
          <w:sz w:val="32"/>
          <w:szCs w:val="32"/>
          <w:lang w:eastAsia="zh-CN"/>
        </w:rPr>
        <w:drawing>
          <wp:anchor distT="0" distB="0" distL="85723" distR="85723" simplePos="0" relativeHeight="18" behindDoc="1" locked="0" layoutInCell="1" hidden="0" allowOverlap="1">
            <wp:simplePos x="0" y="0"/>
            <wp:positionH relativeFrom="column">
              <wp:posOffset>463574</wp:posOffset>
            </wp:positionH>
            <wp:positionV relativeFrom="paragraph">
              <wp:posOffset>69912</wp:posOffset>
            </wp:positionV>
            <wp:extent cx="4571929" cy="2743157"/>
            <wp:effectExtent l="0" t="0" r="0" b="0"/>
            <wp:wrapTopAndBottom/>
            <wp:docPr id="13" name="图片"/>
            <wp:cNvGraphicFramePr>
              <a:graphicFrameLocks noChangeAspect="1"/>
            </wp:cNvGraphicFramePr>
            <a:graphic>
              <a:graphicData uri="http://schemas.openxmlformats.org/drawingml/2006/picture">
                <pic:pic>
                  <pic:nvPicPr>
                    <pic:cNvPr id="15" name="图片 15"/>
                    <pic:cNvPicPr/>
                  </pic:nvPicPr>
                  <pic:blipFill>
                    <a:blip r:embed="rId10"/>
                    <a:stretch>
                      <a:fillRect/>
                    </a:stretch>
                  </pic:blipFill>
                  <pic:spPr>
                    <a:xfrm rot="0">
                      <a:off x="0" y="0"/>
                      <a:ext cx="4571929" cy="2743157"/>
                    </a:xfrm>
                    <a:prstGeom prst="rect"/>
                    <a:noFill/>
                    <a:ln w="9525" cmpd="sng" cap="flat">
                      <a:noFill/>
                      <a:prstDash val="solid"/>
                      <a:miter/>
                    </a:ln>
                  </pic:spPr>
                </pic:pic>
              </a:graphicData>
            </a:graphic>
          </wp:anchor>
        </w:drawing>
      </w:r>
    </w:p>
    <w:p>
      <w:pPr>
        <w:spacing w:line="560" w:lineRule="exact"/>
        <w:ind w:firstLineChars="200" w:firstLine="664"/>
        <w:jc w:val="both"/>
        <w:rPr>
          <w:rFonts w:ascii="Times New Roman" w:eastAsia="方正仿宋_GBK" w:cs="Times New Roman" w:hAnsi="Times New Roman" w:hint="eastAsia"/>
          <w:spacing w:val="6"/>
          <w:sz w:val="32"/>
          <w:szCs w:val="32"/>
          <w:lang w:eastAsia="zh-CN"/>
        </w:rPr>
      </w:pPr>
    </w:p>
    <w:p>
      <w:pPr>
        <w:pStyle w:val="1581"/>
        <w:pBdr>
          <w:top w:val="none" w:sz="0" w:space="0" w:color="auto"/>
          <w:left w:val="none" w:sz="0" w:space="0" w:color="auto"/>
          <w:bottom w:val="none" w:sz="0" w:space="0" w:color="auto"/>
          <w:right w:val="none" w:sz="0" w:space="0" w:color="auto"/>
        </w:pBdr>
        <w:spacing w:before="207" w:beforeAutospacing="0" w:after="0" w:afterAutospacing="0" w:line="560" w:lineRule="exact"/>
        <w:ind w:left="679" w:right="0"/>
        <w:rPr>
          <w:rFonts w:ascii="KaiTi" w:eastAsia="KaiTi" w:cs="KaiTi" w:hAnsi="KaiTi" w:hint="eastAsia"/>
          <w:vanish w:val="0"/>
          <w:sz w:val="31"/>
          <w:szCs w:val="31"/>
        </w:rPr>
      </w:pPr>
      <w:r>
        <w:rPr>
          <w:rFonts w:ascii="方正黑体_GBK" w:eastAsia="方正黑体_GBK" w:cs="SimHei"/>
          <w:snapToGrid/>
          <w:spacing w:val="6"/>
          <w:sz w:val="72"/>
          <w:szCs w:val="72"/>
          <w:lang w:eastAsia="zh-CN"/>
        </w:rPr>
        <w:br w:type="page"/>
      </w:r>
      <w:r>
        <w:rPr>
          <w:rFonts w:ascii="方正楷体_GBK" w:eastAsia="方正楷体_GBK" w:cs="Times New Roman" w:hint="eastAsia"/>
          <w:b/>
          <w:bCs/>
          <w:spacing w:val="6"/>
          <w:sz w:val="32"/>
          <w:szCs w:val="32"/>
          <w:lang w:eastAsia="zh-CN"/>
        </w:rPr>
        <w:t>（二）一般公共预算财政拨款支出决算结构情况。</w:t>
      </w:r>
    </w:p>
    <w:p>
      <w:pPr>
        <w:pStyle w:val="1580"/>
        <w:spacing w:line="560" w:lineRule="exact"/>
        <w:ind w:firstLineChars="200" w:firstLine="664"/>
        <w:jc w:val="both"/>
        <w:rPr>
          <w:rFonts w:ascii="Times New Roman" w:eastAsia="方正仿宋_GBK" w:cs="Times New Roman" w:hAnsi="Times New Roman"/>
          <w:spacing w:val="6"/>
          <w:sz w:val="32"/>
          <w:szCs w:val="32"/>
          <w:lang w:eastAsia="zh-CN"/>
        </w:rPr>
      </w:pPr>
      <w:r>
        <w:rPr>
          <w:rFonts w:ascii="Times New Roman" w:eastAsia="方正仿宋_GBK" w:cs="Times New Roman" w:hAnsi="Times New Roman" w:hint="eastAsia"/>
          <w:spacing w:val="6"/>
          <w:sz w:val="32"/>
          <w:szCs w:val="32"/>
          <w:lang w:eastAsia="zh-CN"/>
        </w:rPr>
        <w:t>2025</w:t>
      </w:r>
      <w:r>
        <w:rPr>
          <w:rFonts w:ascii="Times New Roman" w:eastAsia="方正仿宋_GBK" w:cs="Times New Roman" w:hAnsi="Times New Roman"/>
          <w:spacing w:val="6"/>
          <w:sz w:val="32"/>
          <w:szCs w:val="32"/>
          <w:lang w:eastAsia="zh-CN"/>
        </w:rPr>
        <w:t>年度一般公共预算财政拨款支出341.4万元，主要用于以下方面：一般公共服务支出341.4万元，占100</w:t>
      </w:r>
      <w:r>
        <w:rPr>
          <w:rFonts w:ascii="Times New Roman" w:eastAsia="方正仿宋_GBK" w:cs="Times New Roman" w:hAnsi="Times New Roman" w:hint="eastAsia"/>
          <w:spacing w:val="6"/>
          <w:sz w:val="32"/>
          <w:szCs w:val="32"/>
          <w:lang w:eastAsia="zh-CN"/>
        </w:rPr>
        <w:t>%</w:t>
      </w:r>
      <w:r>
        <w:rPr>
          <w:rFonts w:ascii="Times New Roman" w:eastAsia="方正仿宋_GBK" w:cs="Times New Roman" w:hAnsi="Times New Roman"/>
          <w:spacing w:val="6"/>
          <w:sz w:val="32"/>
          <w:szCs w:val="32"/>
          <w:lang w:eastAsia="zh-CN"/>
        </w:rPr>
        <w:t>。</w:t>
      </w:r>
    </w:p>
    <w:p>
      <w:pPr>
        <w:spacing w:line="560" w:lineRule="exact"/>
        <w:ind w:left="0"/>
        <w:jc w:val="both"/>
        <w:rPr>
          <w:rFonts w:ascii="方正黑体_GBK" w:eastAsia="方正黑体_GBK" w:cs="SimHei"/>
          <w:snapToGrid/>
          <w:spacing w:val="6"/>
          <w:sz w:val="72"/>
          <w:szCs w:val="72"/>
          <w:lang w:eastAsia="zh-CN"/>
        </w:rPr>
      </w:pPr>
      <w:r>
        <w:rPr>
          <w:rFonts w:ascii="方正黑体_GBK" w:eastAsia="方正黑体_GBK" w:cs="SimHei"/>
          <w:snapToGrid/>
          <w:spacing w:val="6"/>
          <w:sz w:val="72"/>
          <w:szCs w:val="72"/>
          <w:lang w:eastAsia="zh-CN"/>
        </w:rPr>
        <w:drawing>
          <wp:anchor distT="0" distB="0" distL="85723" distR="85723" simplePos="0" relativeHeight="20" behindDoc="1" locked="0" layoutInCell="1" hidden="0" allowOverlap="1">
            <wp:simplePos x="0" y="0"/>
            <wp:positionH relativeFrom="column">
              <wp:posOffset>266695</wp:posOffset>
            </wp:positionH>
            <wp:positionV relativeFrom="paragraph">
              <wp:posOffset>487482</wp:posOffset>
            </wp:positionV>
            <wp:extent cx="4571929" cy="2743157"/>
            <wp:effectExtent l="0" t="0" r="0" b="0"/>
            <wp:wrapTopAndBottom/>
            <wp:docPr id="16" name="图片"/>
            <wp:cNvGraphicFramePr>
              <a:graphicFrameLocks noChangeAspect="1"/>
            </wp:cNvGraphicFramePr>
            <a:graphic>
              <a:graphicData uri="http://schemas.openxmlformats.org/drawingml/2006/picture">
                <pic:pic>
                  <pic:nvPicPr>
                    <pic:cNvPr id="18" name="图片 18"/>
                    <pic:cNvPicPr/>
                  </pic:nvPicPr>
                  <pic:blipFill>
                    <a:blip r:embed="rId11"/>
                    <a:stretch>
                      <a:fillRect/>
                    </a:stretch>
                  </pic:blipFill>
                  <pic:spPr>
                    <a:xfrm rot="0">
                      <a:off x="0" y="0"/>
                      <a:ext cx="4571929" cy="2743157"/>
                    </a:xfrm>
                    <a:prstGeom prst="rect"/>
                    <a:noFill/>
                    <a:ln w="9525" cmpd="sng" cap="flat">
                      <a:noFill/>
                      <a:prstDash val="solid"/>
                      <a:miter/>
                    </a:ln>
                  </pic:spPr>
                </pic:pic>
              </a:graphicData>
            </a:graphic>
          </wp:anchor>
        </w:drawing>
      </w:r>
    </w:p>
    <w:p>
      <w:pPr>
        <w:pStyle w:val="1583"/>
        <w:pBdr>
          <w:top w:val="none" w:sz="0" w:space="0" w:color="auto"/>
          <w:left w:val="none" w:sz="0" w:space="0" w:color="auto"/>
          <w:bottom w:val="none" w:sz="0" w:space="0" w:color="auto"/>
          <w:right w:val="none" w:sz="0" w:space="0" w:color="auto"/>
        </w:pBdr>
        <w:spacing w:before="207" w:beforeAutospacing="0" w:after="0" w:afterAutospacing="0" w:line="560" w:lineRule="exact"/>
        <w:ind w:left="659" w:right="0"/>
        <w:rPr>
          <w:rFonts w:ascii="KaiTi" w:eastAsia="KaiTi" w:cs="KaiTi" w:hAnsi="KaiTi" w:hint="eastAsia"/>
          <w:vanish w:val="0"/>
          <w:sz w:val="31"/>
          <w:szCs w:val="31"/>
        </w:rPr>
      </w:pPr>
      <w:r>
        <w:rPr>
          <w:rFonts w:ascii="方正黑体_GBK" w:eastAsia="方正黑体_GBK" w:cs="SimHei"/>
          <w:snapToGrid/>
          <w:spacing w:val="6"/>
          <w:sz w:val="72"/>
          <w:szCs w:val="72"/>
          <w:lang w:eastAsia="zh-CN"/>
        </w:rPr>
        <w:br w:type="page"/>
      </w:r>
      <w:r>
        <w:rPr>
          <w:rFonts w:ascii="方正楷体_GBK" w:eastAsia="方正楷体_GBK" w:cs="Times New Roman" w:hint="eastAsia"/>
          <w:b/>
          <w:bCs/>
          <w:spacing w:val="6"/>
          <w:sz w:val="32"/>
          <w:szCs w:val="32"/>
          <w:lang w:eastAsia="zh-CN"/>
        </w:rPr>
        <w:t>（三）一般公共预算财政拨款支出决算具体情况。</w:t>
      </w:r>
    </w:p>
    <w:p>
      <w:pPr>
        <w:pStyle w:val="1580"/>
        <w:spacing w:line="560" w:lineRule="exact"/>
        <w:ind w:firstLineChars="200" w:firstLine="664"/>
        <w:jc w:val="both"/>
        <w:rPr>
          <w:rFonts w:ascii="Times New Roman" w:eastAsia="方正仿宋_GBK" w:cs="Times New Roman" w:hAnsi="Times New Roman" w:hint="eastAsia"/>
          <w:spacing w:val="6"/>
          <w:sz w:val="32"/>
          <w:szCs w:val="32"/>
          <w:lang w:eastAsia="zh-CN"/>
        </w:rPr>
      </w:pPr>
      <w:r>
        <w:rPr>
          <w:rFonts w:ascii="Times New Roman" w:eastAsia="方正仿宋_GBK" w:cs="Times New Roman" w:hAnsi="Times New Roman" w:hint="eastAsia"/>
          <w:spacing w:val="6"/>
          <w:sz w:val="32"/>
          <w:szCs w:val="32"/>
          <w:lang w:eastAsia="zh-CN"/>
        </w:rPr>
        <w:t>2025年度一般公共预算财政拨款支出年初预算为</w:t>
      </w:r>
      <w:r>
        <w:rPr>
          <w:rFonts w:ascii="Times New Roman" w:eastAsia="方正仿宋_GBK" w:cs="Times New Roman" w:hAnsi="Times New Roman"/>
          <w:spacing w:val="6"/>
          <w:sz w:val="32"/>
          <w:szCs w:val="32"/>
          <w:lang w:eastAsia="zh-CN"/>
        </w:rPr>
        <w:t>341.7</w:t>
      </w:r>
      <w:r>
        <w:rPr>
          <w:rFonts w:ascii="Times New Roman" w:eastAsia="方正仿宋_GBK" w:cs="Times New Roman" w:hAnsi="Times New Roman" w:hint="eastAsia"/>
          <w:spacing w:val="6"/>
          <w:sz w:val="32"/>
          <w:szCs w:val="32"/>
          <w:lang w:eastAsia="zh-CN"/>
        </w:rPr>
        <w:t>万元，支出决算为</w:t>
      </w:r>
      <w:r>
        <w:rPr>
          <w:rFonts w:ascii="Times New Roman" w:eastAsia="方正仿宋_GBK" w:cs="Times New Roman" w:hAnsi="Times New Roman"/>
          <w:spacing w:val="6"/>
          <w:sz w:val="32"/>
          <w:szCs w:val="32"/>
          <w:lang w:eastAsia="zh-CN"/>
        </w:rPr>
        <w:t>341.4</w:t>
      </w:r>
      <w:r>
        <w:rPr>
          <w:rFonts w:ascii="Times New Roman" w:eastAsia="方正仿宋_GBK" w:cs="Times New Roman" w:hAnsi="Times New Roman" w:hint="eastAsia"/>
          <w:spacing w:val="6"/>
          <w:sz w:val="32"/>
          <w:szCs w:val="32"/>
          <w:lang w:eastAsia="zh-CN"/>
        </w:rPr>
        <w:t>万元，完成年初预算的</w:t>
      </w:r>
      <w:r>
        <w:rPr>
          <w:rFonts w:ascii="Times New Roman" w:eastAsia="方正仿宋_GBK" w:cs="Times New Roman" w:hAnsi="Times New Roman"/>
          <w:spacing w:val="6"/>
          <w:sz w:val="32"/>
          <w:szCs w:val="32"/>
          <w:lang w:eastAsia="zh-CN"/>
        </w:rPr>
        <w:t>99.91</w:t>
      </w:r>
      <w:r>
        <w:rPr>
          <w:rFonts w:ascii="Times New Roman" w:eastAsia="方正仿宋_GBK" w:cs="Times New Roman" w:hAnsi="Times New Roman" w:hint="eastAsia"/>
          <w:spacing w:val="6"/>
          <w:sz w:val="32"/>
          <w:szCs w:val="32"/>
          <w:lang w:eastAsia="zh-CN"/>
        </w:rPr>
        <w:t>%。其中：</w:t>
      </w:r>
    </w:p>
    <w:p>
      <w:pPr>
        <w:pStyle w:val="1580"/>
        <w:spacing w:line="560" w:lineRule="exact"/>
        <w:ind w:firstLineChars="200" w:firstLine="664"/>
        <w:jc w:val="both"/>
        <w:rPr>
          <w:rFonts w:ascii="Times New Roman" w:eastAsia="方正仿宋_GBK" w:cs="Times New Roman" w:hAnsi="Times New Roman" w:hint="eastAsia"/>
          <w:b/>
          <w:bCs/>
          <w:spacing w:val="6"/>
          <w:sz w:val="32"/>
          <w:szCs w:val="32"/>
          <w:lang w:eastAsia="zh-CN"/>
        </w:rPr>
      </w:pPr>
      <w:r>
        <w:rPr>
          <w:rFonts w:ascii="Times New Roman" w:eastAsia="方正仿宋_GBK" w:cs="Times New Roman" w:hAnsi="Times New Roman" w:hint="eastAsia"/>
          <w:b/>
          <w:bCs/>
          <w:spacing w:val="6"/>
          <w:sz w:val="32"/>
          <w:szCs w:val="32"/>
          <w:lang w:eastAsia="zh-CN"/>
        </w:rPr>
        <w:t>1.</w:t>
      </w:r>
      <w:r>
        <w:rPr>
          <w:rFonts w:ascii="Times New Roman" w:eastAsia="方正仿宋_GBK" w:cs="Times New Roman" w:hAnsi="Times New Roman"/>
          <w:b/>
          <w:bCs/>
          <w:snapToGrid/>
          <w:spacing w:val="6"/>
          <w:sz w:val="32"/>
          <w:szCs w:val="32"/>
          <w:lang w:eastAsia="zh-CN"/>
        </w:rPr>
        <w:t>一般公共服务支出（类）海关事务（款）</w:t>
      </w:r>
      <w:r>
        <w:rPr>
          <w:rFonts w:ascii="Times New Roman" w:eastAsia="方正仿宋_GBK" w:cs="Times New Roman" w:hAnsi="Times New Roman" w:hint="eastAsia"/>
          <w:b/>
          <w:bCs/>
          <w:spacing w:val="6"/>
          <w:sz w:val="32"/>
          <w:szCs w:val="32"/>
          <w:lang w:eastAsia="zh-CN"/>
        </w:rPr>
        <w:t>行政运行（项）。</w:t>
      </w:r>
      <w:r>
        <w:rPr>
          <w:rFonts w:ascii="Times New Roman" w:eastAsia="方正仿宋_GBK" w:cs="Times New Roman" w:hAnsi="Times New Roman" w:hint="eastAsia"/>
          <w:spacing w:val="6"/>
          <w:sz w:val="32"/>
          <w:szCs w:val="32"/>
          <w:lang w:eastAsia="zh-CN"/>
        </w:rPr>
        <w:t>年初预算为</w:t>
      </w:r>
      <w:r>
        <w:rPr>
          <w:rFonts w:ascii="Times New Roman" w:eastAsia="方正仿宋_GBK" w:cs="Times New Roman" w:hAnsi="Times New Roman"/>
          <w:spacing w:val="6"/>
          <w:sz w:val="32"/>
          <w:szCs w:val="32"/>
          <w:lang w:eastAsia="zh-CN"/>
        </w:rPr>
        <w:t>229</w:t>
      </w:r>
      <w:r>
        <w:rPr>
          <w:rFonts w:ascii="Times New Roman" w:eastAsia="方正仿宋_GBK" w:cs="Times New Roman" w:hAnsi="Times New Roman" w:hint="eastAsia"/>
          <w:spacing w:val="6"/>
          <w:sz w:val="32"/>
          <w:szCs w:val="32"/>
          <w:lang w:eastAsia="zh-CN"/>
        </w:rPr>
        <w:t>万元，支出决算为</w:t>
      </w:r>
      <w:r>
        <w:rPr>
          <w:rFonts w:ascii="Times New Roman" w:eastAsia="方正仿宋_GBK" w:cs="Times New Roman" w:hAnsi="Times New Roman"/>
          <w:spacing w:val="6"/>
          <w:sz w:val="32"/>
          <w:szCs w:val="32"/>
          <w:lang w:eastAsia="zh-CN"/>
        </w:rPr>
        <w:t>228.99</w:t>
      </w:r>
      <w:r>
        <w:rPr>
          <w:rFonts w:ascii="Times New Roman" w:eastAsia="方正仿宋_GBK" w:cs="Times New Roman" w:hAnsi="Times New Roman" w:hint="eastAsia"/>
          <w:spacing w:val="6"/>
          <w:sz w:val="32"/>
          <w:szCs w:val="32"/>
          <w:lang w:eastAsia="zh-CN"/>
        </w:rPr>
        <w:t>万元，完成年初预算的</w:t>
      </w:r>
      <w:r>
        <w:rPr>
          <w:rFonts w:ascii="Times New Roman" w:eastAsia="方正仿宋_GBK" w:cs="Times New Roman" w:hAnsi="Times New Roman"/>
          <w:spacing w:val="6"/>
          <w:sz w:val="32"/>
          <w:szCs w:val="32"/>
          <w:lang w:eastAsia="zh-CN"/>
        </w:rPr>
        <w:t>99.99</w:t>
      </w:r>
      <w:r>
        <w:rPr>
          <w:rFonts w:ascii="Times New Roman" w:eastAsia="方正仿宋_GBK" w:cs="Times New Roman" w:hAnsi="Times New Roman" w:hint="eastAsia"/>
          <w:spacing w:val="6"/>
          <w:sz w:val="32"/>
          <w:szCs w:val="32"/>
          <w:lang w:eastAsia="zh-CN"/>
        </w:rPr>
        <w:t>%。</w:t>
      </w:r>
    </w:p>
    <w:p>
      <w:pPr>
        <w:pStyle w:val="1580"/>
        <w:spacing w:line="560" w:lineRule="exact"/>
        <w:ind w:firstLineChars="200" w:firstLine="664"/>
        <w:jc w:val="both"/>
        <w:rPr>
          <w:rFonts w:ascii="Times New Roman" w:eastAsia="方正仿宋_GBK" w:cs="Times New Roman" w:hAnsi="Times New Roman"/>
          <w:spacing w:val="6"/>
          <w:sz w:val="32"/>
          <w:szCs w:val="32"/>
          <w:lang w:eastAsia="zh-CN"/>
        </w:rPr>
      </w:pPr>
      <w:r>
        <w:rPr>
          <w:rFonts w:ascii="Times New Roman" w:eastAsia="方正仿宋_GBK" w:cs="Times New Roman" w:hAnsi="Times New Roman"/>
          <w:b/>
          <w:bCs/>
          <w:snapToGrid/>
          <w:spacing w:val="6"/>
          <w:sz w:val="32"/>
          <w:szCs w:val="32"/>
          <w:lang w:eastAsia="zh-CN"/>
        </w:rPr>
        <w:t>2.一般公共服务支出（类）海关事务（款）</w:t>
      </w:r>
      <w:r>
        <w:rPr>
          <w:rFonts w:ascii="Times New Roman" w:eastAsia="方正仿宋_GBK" w:cs="Times New Roman" w:hAnsi="Times New Roman"/>
          <w:b/>
          <w:bCs/>
          <w:spacing w:val="6"/>
          <w:sz w:val="32"/>
          <w:szCs w:val="32"/>
          <w:lang w:eastAsia="zh-CN"/>
        </w:rPr>
        <w:t>海关关务</w:t>
      </w:r>
      <w:r>
        <w:rPr>
          <w:rFonts w:ascii="Times New Roman" w:eastAsia="方正仿宋_GBK" w:cs="Times New Roman" w:hAnsi="Times New Roman" w:hint="eastAsia"/>
          <w:b/>
          <w:bCs/>
          <w:spacing w:val="6"/>
          <w:sz w:val="32"/>
          <w:szCs w:val="32"/>
          <w:lang w:eastAsia="zh-CN"/>
        </w:rPr>
        <w:t>（项）。</w:t>
      </w:r>
      <w:r>
        <w:rPr>
          <w:rFonts w:ascii="Times New Roman" w:eastAsia="方正仿宋_GBK" w:cs="Times New Roman" w:hAnsi="Times New Roman"/>
          <w:spacing w:val="6"/>
          <w:sz w:val="32"/>
          <w:szCs w:val="32"/>
          <w:lang w:eastAsia="zh-CN"/>
        </w:rPr>
        <w:t>年初预算为112.7万元，支出决算为112.4万元，完成年初预算的99.73%。</w:t>
      </w:r>
    </w:p>
    <w:p>
      <w:pPr>
        <w:pStyle w:val="1580"/>
        <w:spacing w:line="560" w:lineRule="exact"/>
        <w:ind w:firstLineChars="200" w:firstLine="664"/>
        <w:jc w:val="both"/>
        <w:rPr>
          <w:rFonts w:ascii="方正黑体_GBK" w:eastAsia="方正黑体_GBK" w:cs="Times New Roman" w:hint="eastAsia"/>
          <w:spacing w:val="6"/>
          <w:sz w:val="32"/>
          <w:szCs w:val="32"/>
          <w:lang w:eastAsia="zh-CN"/>
        </w:rPr>
      </w:pPr>
      <w:r>
        <w:rPr>
          <w:rFonts w:ascii="方正黑体_GBK" w:eastAsia="方正黑体_GBK" w:cs="Times New Roman" w:hint="eastAsia"/>
          <w:spacing w:val="6"/>
          <w:sz w:val="32"/>
          <w:szCs w:val="32"/>
          <w:lang w:eastAsia="zh-CN"/>
        </w:rPr>
        <w:t>六、一般公共预算财政拨款基本支出决算情况说明</w:t>
      </w:r>
    </w:p>
    <w:p>
      <w:pPr>
        <w:pStyle w:val="1580"/>
        <w:spacing w:line="560" w:lineRule="exact"/>
        <w:ind w:firstLineChars="200" w:firstLine="664"/>
        <w:jc w:val="both"/>
        <w:rPr>
          <w:rFonts w:ascii="Times New Roman" w:eastAsia="方正仿宋_GBK" w:cs="Times New Roman" w:hAnsi="Times New Roman" w:hint="eastAsia"/>
          <w:bCs/>
          <w:spacing w:val="6"/>
          <w:sz w:val="32"/>
          <w:szCs w:val="32"/>
          <w:lang w:eastAsia="zh-CN"/>
        </w:rPr>
      </w:pPr>
      <w:r>
        <w:rPr>
          <w:rFonts w:ascii="Times New Roman" w:eastAsia="方正仿宋_GBK" w:cs="Times New Roman" w:hAnsi="Times New Roman" w:hint="eastAsia"/>
          <w:bCs/>
          <w:spacing w:val="6"/>
          <w:sz w:val="32"/>
          <w:szCs w:val="32"/>
          <w:lang w:eastAsia="zh-CN"/>
        </w:rPr>
        <w:t>2025年度一般公共预算财政拨款基本支出228.9万元，其中：</w:t>
      </w:r>
    </w:p>
    <w:p>
      <w:pPr>
        <w:pStyle w:val="1580"/>
        <w:spacing w:line="560" w:lineRule="exact"/>
        <w:ind w:firstLineChars="200" w:firstLine="664"/>
        <w:jc w:val="both"/>
        <w:rPr>
          <w:rFonts w:ascii="Times New Roman" w:eastAsia="方正仿宋_GBK" w:cs="Times New Roman" w:hAnsi="Times New Roman" w:hint="eastAsia"/>
          <w:spacing w:val="6"/>
          <w:sz w:val="32"/>
          <w:szCs w:val="32"/>
          <w:lang w:eastAsia="zh-CN"/>
        </w:rPr>
      </w:pPr>
      <w:r>
        <w:rPr>
          <w:rFonts w:ascii="Times New Roman" w:eastAsia="方正仿宋_GBK" w:cs="Times New Roman" w:hAnsi="Times New Roman" w:hint="eastAsia"/>
          <w:b/>
          <w:bCs/>
          <w:spacing w:val="6"/>
          <w:sz w:val="32"/>
          <w:szCs w:val="32"/>
          <w:lang w:eastAsia="zh-CN"/>
        </w:rPr>
        <w:t>公用经费</w:t>
      </w:r>
      <w:r>
        <w:rPr>
          <w:rFonts w:ascii="Times New Roman" w:eastAsia="方正仿宋_GBK" w:cs="Times New Roman" w:hAnsi="Times New Roman" w:hint="eastAsia"/>
          <w:spacing w:val="6"/>
          <w:sz w:val="32"/>
          <w:szCs w:val="32"/>
          <w:lang w:eastAsia="zh-CN"/>
        </w:rPr>
        <w:t>228.99万元，主要包括办公费、印刷费、手续费、水费、物业管理费、差旅费、维修（护）费、专用材料费、委托业务费、工会经费、福利费、公务用车运行维护费、其他交通费用、其他商品和服务支出。</w:t>
      </w:r>
    </w:p>
    <w:p>
      <w:pPr>
        <w:pStyle w:val="1580"/>
        <w:spacing w:line="560" w:lineRule="exact"/>
        <w:ind w:firstLineChars="200" w:firstLine="664"/>
        <w:jc w:val="both"/>
        <w:rPr>
          <w:rFonts w:ascii="方正黑体_GBK" w:eastAsia="方正黑体_GBK" w:cs="Times New Roman"/>
          <w:spacing w:val="6"/>
          <w:sz w:val="32"/>
          <w:szCs w:val="32"/>
          <w:lang w:eastAsia="zh-CN"/>
        </w:rPr>
      </w:pPr>
      <w:r>
        <w:rPr>
          <w:rFonts w:ascii="方正黑体_GBK" w:eastAsia="方正黑体_GBK" w:cs="Times New Roman" w:hint="eastAsia"/>
          <w:spacing w:val="6"/>
          <w:sz w:val="32"/>
          <w:szCs w:val="32"/>
          <w:lang w:eastAsia="zh-CN"/>
        </w:rPr>
        <w:t>七、</w:t>
      </w:r>
      <w:r>
        <w:rPr>
          <w:rFonts w:ascii="方正黑体_GBK" w:eastAsia="方正黑体_GBK" w:cs="Times New Roman"/>
          <w:spacing w:val="6"/>
          <w:sz w:val="32"/>
          <w:szCs w:val="32"/>
          <w:lang w:eastAsia="zh-CN"/>
        </w:rPr>
        <w:t>政府性基金预算财政拨款支出决算情况说明</w:t>
      </w:r>
    </w:p>
    <w:p>
      <w:pPr>
        <w:pStyle w:val="1580"/>
        <w:spacing w:line="560" w:lineRule="exact"/>
        <w:ind w:firstLineChars="200" w:firstLine="664"/>
        <w:jc w:val="both"/>
        <w:rPr>
          <w:rFonts w:ascii="方正黑体_GBK" w:eastAsia="方正黑体_GBK" w:cs="Times New Roman"/>
          <w:spacing w:val="6"/>
          <w:sz w:val="32"/>
          <w:szCs w:val="32"/>
          <w:lang w:eastAsia="zh-CN"/>
        </w:rPr>
      </w:pPr>
      <w:r>
        <w:rPr>
          <w:rFonts w:ascii="Times New Roman" w:eastAsia="方正仿宋_GBK" w:cs="Times New Roman" w:hAnsi="Times New Roman" w:hint="eastAsia"/>
          <w:spacing w:val="6"/>
          <w:sz w:val="32"/>
          <w:szCs w:val="32"/>
          <w:lang w:eastAsia="zh-CN"/>
        </w:rPr>
        <w:t>横琴海关2025年度无政府性基金收入，无使用政府性基金安排的支出。</w:t>
      </w:r>
    </w:p>
    <w:p>
      <w:pPr>
        <w:pStyle w:val="1580"/>
        <w:spacing w:line="560" w:lineRule="exact"/>
        <w:ind w:firstLineChars="200" w:firstLine="664"/>
        <w:jc w:val="both"/>
        <w:rPr>
          <w:rFonts w:ascii="方正黑体_GBK" w:eastAsia="方正黑体_GBK" w:cs="Times New Roman" w:hint="eastAsia"/>
          <w:bCs/>
          <w:spacing w:val="6"/>
          <w:sz w:val="32"/>
          <w:szCs w:val="32"/>
          <w:lang w:eastAsia="zh-CN"/>
        </w:rPr>
      </w:pPr>
      <w:r>
        <w:rPr>
          <w:rFonts w:ascii="方正黑体_GBK" w:eastAsia="方正黑体_GBK" w:cs="Times New Roman"/>
          <w:spacing w:val="6"/>
          <w:sz w:val="32"/>
          <w:szCs w:val="32"/>
          <w:lang w:eastAsia="zh-CN"/>
        </w:rPr>
        <w:t>八、</w:t>
      </w:r>
      <w:r>
        <w:rPr>
          <w:rFonts w:ascii="方正黑体_GBK" w:eastAsia="方正黑体_GBK" w:cs="Times New Roman" w:hint="eastAsia"/>
          <w:spacing w:val="6"/>
          <w:sz w:val="32"/>
          <w:szCs w:val="32"/>
          <w:lang w:eastAsia="zh-CN"/>
        </w:rPr>
        <w:t>财政拨款“三公”经费支出决算情况说明</w:t>
      </w:r>
    </w:p>
    <w:p>
      <w:pPr>
        <w:pStyle w:val="1580"/>
        <w:spacing w:line="560" w:lineRule="exact"/>
        <w:ind w:firstLineChars="200" w:firstLine="664"/>
        <w:jc w:val="both"/>
        <w:rPr>
          <w:rFonts w:ascii="Times New Roman" w:eastAsia="方正仿宋_GBK" w:cs="Times New Roman" w:hAnsi="Times New Roman"/>
          <w:b/>
          <w:bCs/>
          <w:spacing w:val="6"/>
          <w:sz w:val="32"/>
          <w:szCs w:val="32"/>
          <w:lang w:eastAsia="zh-CN"/>
        </w:rPr>
      </w:pPr>
      <w:r>
        <w:rPr>
          <w:rFonts w:ascii="方正楷体_GBK" w:eastAsia="方正楷体_GBK" w:cs="Times New Roman" w:hint="eastAsia"/>
          <w:b/>
          <w:bCs/>
          <w:spacing w:val="6"/>
          <w:sz w:val="32"/>
          <w:szCs w:val="32"/>
          <w:lang w:eastAsia="zh-CN"/>
        </w:rPr>
        <w:t>（一）“三公”经费财政拨款支出决算总体情况说明。</w:t>
      </w:r>
    </w:p>
    <w:p>
      <w:pPr>
        <w:pStyle w:val="1580"/>
        <w:spacing w:line="560" w:lineRule="exact"/>
        <w:ind w:firstLineChars="200" w:firstLine="664"/>
        <w:jc w:val="both"/>
        <w:rPr>
          <w:rFonts w:ascii="Times New Roman" w:eastAsia="方正仿宋_GBK" w:cs="Times New Roman" w:hAnsi="Times New Roman" w:hint="eastAsia"/>
          <w:spacing w:val="6"/>
          <w:sz w:val="32"/>
          <w:szCs w:val="32"/>
          <w:lang w:eastAsia="zh-CN"/>
        </w:rPr>
      </w:pPr>
      <w:r>
        <w:rPr>
          <w:rFonts w:ascii="Times New Roman" w:eastAsia="方正仿宋_GBK" w:cs="Times New Roman" w:hAnsi="Times New Roman" w:hint="eastAsia"/>
          <w:spacing w:val="6"/>
          <w:sz w:val="32"/>
          <w:szCs w:val="32"/>
          <w:lang w:eastAsia="zh-CN"/>
        </w:rPr>
        <w:t>2025年度“ 三公”经费财政拨款支出预算为</w:t>
      </w:r>
      <w:r>
        <w:rPr>
          <w:rFonts w:ascii="Times New Roman" w:eastAsia="方正仿宋_GBK" w:cs="Times New Roman" w:hAnsi="Times New Roman"/>
          <w:spacing w:val="6"/>
          <w:sz w:val="32"/>
          <w:szCs w:val="32"/>
          <w:lang w:eastAsia="zh-CN"/>
        </w:rPr>
        <w:t>6.4</w:t>
      </w:r>
      <w:r>
        <w:rPr>
          <w:rFonts w:ascii="Times New Roman" w:eastAsia="方正仿宋_GBK" w:cs="Times New Roman" w:hAnsi="Times New Roman" w:hint="eastAsia"/>
          <w:spacing w:val="6"/>
          <w:sz w:val="32"/>
          <w:szCs w:val="32"/>
          <w:lang w:eastAsia="zh-CN"/>
        </w:rPr>
        <w:t>万元，支出决算为</w:t>
      </w:r>
      <w:r>
        <w:rPr>
          <w:rFonts w:ascii="Times New Roman" w:eastAsia="方正仿宋_GBK" w:cs="Times New Roman" w:hAnsi="Times New Roman"/>
          <w:spacing w:val="6"/>
          <w:sz w:val="32"/>
          <w:szCs w:val="32"/>
          <w:lang w:eastAsia="zh-CN"/>
        </w:rPr>
        <w:t>3.63</w:t>
      </w:r>
      <w:r>
        <w:rPr>
          <w:rFonts w:ascii="Times New Roman" w:eastAsia="方正仿宋_GBK" w:cs="Times New Roman" w:hAnsi="Times New Roman" w:hint="eastAsia"/>
          <w:spacing w:val="6"/>
          <w:sz w:val="32"/>
          <w:szCs w:val="32"/>
          <w:lang w:eastAsia="zh-CN"/>
        </w:rPr>
        <w:t>万元，完成预算的</w:t>
      </w:r>
      <w:r>
        <w:rPr>
          <w:rFonts w:ascii="Times New Roman" w:eastAsia="方正仿宋_GBK" w:cs="Times New Roman" w:hAnsi="Times New Roman"/>
          <w:spacing w:val="6"/>
          <w:sz w:val="32"/>
          <w:szCs w:val="32"/>
          <w:lang w:eastAsia="zh-CN"/>
        </w:rPr>
        <w:t>56.72</w:t>
      </w:r>
      <w:r>
        <w:rPr>
          <w:rFonts w:ascii="Times New Roman" w:eastAsia="方正仿宋_GBK" w:cs="Times New Roman" w:hAnsi="Times New Roman" w:hint="eastAsia"/>
          <w:spacing w:val="6"/>
          <w:sz w:val="32"/>
          <w:szCs w:val="32"/>
          <w:lang w:eastAsia="zh-CN"/>
        </w:rPr>
        <w:t>%；</w:t>
      </w:r>
      <w:r>
        <w:rPr>
          <w:rFonts w:ascii="Times New Roman" w:eastAsia="方正仿宋_GBK" w:cs="Times New Roman" w:hAnsi="Times New Roman"/>
          <w:spacing w:val="6"/>
          <w:sz w:val="32"/>
          <w:szCs w:val="32"/>
          <w:lang w:eastAsia="zh-CN"/>
        </w:rPr>
        <w:t>横琴海关为2025年独立核算单位，无上年数据</w:t>
      </w:r>
      <w:r>
        <w:rPr>
          <w:rFonts w:ascii="Times New Roman" w:eastAsia="方正仿宋_GBK" w:cs="Times New Roman" w:hAnsi="Times New Roman" w:hint="eastAsia"/>
          <w:spacing w:val="6"/>
          <w:sz w:val="32"/>
          <w:szCs w:val="32"/>
          <w:lang w:eastAsia="zh-CN"/>
        </w:rPr>
        <w:t>。决算数小于预算数的主要原因：</w:t>
      </w:r>
      <w:r>
        <w:rPr>
          <w:rFonts w:ascii="Times New Roman" w:eastAsia="方正仿宋_GBK" w:cs="Times New Roman" w:hAnsi="Times New Roman"/>
          <w:spacing w:val="6"/>
          <w:sz w:val="32"/>
          <w:szCs w:val="32"/>
          <w:lang w:eastAsia="zh-CN"/>
        </w:rPr>
        <w:t>一</w:t>
      </w:r>
      <w:r>
        <w:rPr>
          <w:rFonts w:ascii="Times New Roman" w:eastAsia="方正仿宋_GBK" w:cs="Times New Roman" w:hAnsi="Times New Roman" w:hint="eastAsia"/>
          <w:spacing w:val="6"/>
          <w:sz w:val="32"/>
          <w:szCs w:val="32"/>
          <w:lang w:eastAsia="zh-CN"/>
        </w:rPr>
        <w:t>是严格落实过紧日子要求，厉行节约办一切事业，大力压减 “ 三公”经费支出。</w:t>
      </w:r>
    </w:p>
    <w:p>
      <w:pPr>
        <w:pStyle w:val="1580"/>
        <w:spacing w:line="560" w:lineRule="exact"/>
        <w:ind w:firstLineChars="200" w:firstLine="664"/>
        <w:jc w:val="both"/>
        <w:rPr>
          <w:rFonts w:ascii="方正楷体_GBK" w:eastAsia="方正楷体_GBK" w:cs="Times New Roman"/>
          <w:b/>
          <w:bCs/>
          <w:spacing w:val="6"/>
          <w:sz w:val="32"/>
          <w:szCs w:val="32"/>
          <w:lang w:eastAsia="zh-CN"/>
        </w:rPr>
      </w:pPr>
      <w:r>
        <w:rPr>
          <w:rFonts w:ascii="方正楷体_GBK" w:eastAsia="方正楷体_GBK" w:cs="Times New Roman" w:hint="eastAsia"/>
          <w:b/>
          <w:bCs/>
          <w:spacing w:val="6"/>
          <w:sz w:val="32"/>
          <w:szCs w:val="32"/>
          <w:lang w:eastAsia="zh-CN"/>
        </w:rPr>
        <w:t>（二） “三公”经费财政拨款支出决算具体情况说明</w:t>
      </w:r>
      <w:r>
        <w:rPr>
          <w:rFonts w:ascii="方正楷体_GBK" w:eastAsia="方正楷体_GBK" w:cs="Times New Roman"/>
          <w:b/>
          <w:bCs/>
          <w:spacing w:val="6"/>
          <w:sz w:val="32"/>
          <w:szCs w:val="32"/>
          <w:lang w:eastAsia="zh-CN"/>
        </w:rPr>
        <w:t>。</w:t>
      </w:r>
    </w:p>
    <w:p>
      <w:pPr>
        <w:pStyle w:val="1580"/>
        <w:spacing w:line="560" w:lineRule="exact"/>
        <w:ind w:firstLineChars="200" w:firstLine="664"/>
        <w:jc w:val="both"/>
        <w:rPr>
          <w:rFonts w:ascii="Times New Roman" w:eastAsia="方正仿宋_GBK" w:cs="Times New Roman" w:hAnsi="Times New Roman"/>
          <w:spacing w:val="6"/>
          <w:sz w:val="32"/>
          <w:szCs w:val="32"/>
          <w:lang w:eastAsia="zh-CN"/>
        </w:rPr>
      </w:pPr>
      <w:r>
        <w:rPr>
          <w:rFonts w:ascii="Times New Roman" w:eastAsia="方正仿宋_GBK" w:cs="Times New Roman" w:hAnsi="Times New Roman"/>
          <w:b/>
          <w:bCs/>
          <w:spacing w:val="6"/>
          <w:sz w:val="32"/>
          <w:szCs w:val="32"/>
          <w:lang w:eastAsia="zh-CN"/>
        </w:rPr>
        <w:t>1.因公出国（境）费</w:t>
      </w:r>
      <w:r>
        <w:rPr>
          <w:rFonts w:ascii="Times New Roman" w:eastAsia="方正仿宋_GBK" w:cs="Times New Roman" w:hAnsi="Times New Roman"/>
          <w:bCs/>
          <w:spacing w:val="6"/>
          <w:sz w:val="32"/>
          <w:szCs w:val="32"/>
          <w:lang w:eastAsia="zh-CN"/>
        </w:rPr>
        <w:t>横琴海关2025年度无预算和支出。</w:t>
      </w:r>
      <w:r>
        <w:rPr>
          <w:rFonts w:ascii="Times New Roman" w:eastAsia="方正仿宋_GBK" w:cs="Times New Roman" w:hAnsi="Times New Roman"/>
          <w:spacing w:val="6"/>
          <w:sz w:val="32"/>
          <w:szCs w:val="32"/>
          <w:lang w:eastAsia="zh-CN"/>
        </w:rPr>
        <w:t>横琴海关为2025年新增独立核算单位，无上年数据</w:t>
      </w:r>
      <w:r>
        <w:rPr>
          <w:rFonts w:ascii="Times New Roman" w:eastAsia="方正仿宋_GBK" w:cs="Times New Roman" w:hAnsi="Times New Roman" w:hint="eastAsia"/>
          <w:spacing w:val="6"/>
          <w:sz w:val="32"/>
          <w:szCs w:val="32"/>
          <w:lang w:eastAsia="zh-CN"/>
        </w:rPr>
        <w:t>。</w:t>
      </w:r>
    </w:p>
    <w:p>
      <w:pPr>
        <w:pStyle w:val="1580"/>
        <w:spacing w:line="560" w:lineRule="exact"/>
        <w:ind w:firstLineChars="200" w:firstLine="664"/>
        <w:jc w:val="both"/>
        <w:rPr>
          <w:rFonts w:ascii="Times New Roman" w:eastAsia="方正仿宋_GBK" w:cs="Times New Roman" w:hAnsi="Times New Roman"/>
          <w:spacing w:val="6"/>
          <w:sz w:val="32"/>
          <w:szCs w:val="32"/>
          <w:lang w:eastAsia="zh-CN"/>
        </w:rPr>
      </w:pPr>
      <w:r>
        <w:rPr>
          <w:rFonts w:ascii="Times New Roman" w:eastAsia="方正仿宋_GBK" w:cs="Times New Roman" w:hAnsi="Times New Roman"/>
          <w:b/>
          <w:bCs/>
          <w:spacing w:val="6"/>
          <w:sz w:val="32"/>
          <w:szCs w:val="32"/>
          <w:lang w:eastAsia="zh-CN"/>
        </w:rPr>
        <w:t>2.</w:t>
      </w:r>
      <w:r>
        <w:rPr>
          <w:rFonts w:ascii="Times New Roman" w:eastAsia="方正仿宋_GBK" w:cs="Times New Roman" w:hAnsi="Times New Roman" w:hint="eastAsia"/>
          <w:b/>
          <w:bCs/>
          <w:spacing w:val="6"/>
          <w:sz w:val="32"/>
          <w:szCs w:val="32"/>
          <w:lang w:eastAsia="zh-CN"/>
        </w:rPr>
        <w:t>公务用车购置及运行维护费</w:t>
      </w:r>
      <w:r>
        <w:rPr>
          <w:rFonts w:ascii="Times New Roman" w:eastAsia="方正仿宋_GBK" w:cs="Times New Roman" w:hAnsi="Times New Roman" w:hint="eastAsia"/>
          <w:spacing w:val="6"/>
          <w:sz w:val="32"/>
          <w:szCs w:val="32"/>
          <w:lang w:eastAsia="zh-CN"/>
        </w:rPr>
        <w:t>预算为</w:t>
      </w:r>
      <w:r>
        <w:rPr>
          <w:rFonts w:ascii="Times New Roman" w:eastAsia="方正仿宋_GBK" w:cs="Times New Roman" w:hAnsi="Times New Roman"/>
          <w:spacing w:val="6"/>
          <w:sz w:val="32"/>
          <w:szCs w:val="32"/>
          <w:lang w:eastAsia="zh-CN"/>
        </w:rPr>
        <w:t>6.4</w:t>
      </w:r>
      <w:r>
        <w:rPr>
          <w:rFonts w:ascii="Times New Roman" w:eastAsia="方正仿宋_GBK" w:cs="Times New Roman" w:hAnsi="Times New Roman" w:hint="eastAsia"/>
          <w:spacing w:val="6"/>
          <w:sz w:val="32"/>
          <w:szCs w:val="32"/>
          <w:lang w:eastAsia="zh-CN"/>
        </w:rPr>
        <w:t>万元，支出决算为</w:t>
      </w:r>
      <w:r>
        <w:rPr>
          <w:rFonts w:ascii="Times New Roman" w:eastAsia="方正仿宋_GBK" w:cs="Times New Roman" w:hAnsi="Times New Roman"/>
          <w:spacing w:val="6"/>
          <w:sz w:val="32"/>
          <w:szCs w:val="32"/>
          <w:lang w:eastAsia="zh-CN"/>
        </w:rPr>
        <w:t>3.63</w:t>
      </w:r>
      <w:r>
        <w:rPr>
          <w:rFonts w:ascii="Times New Roman" w:eastAsia="方正仿宋_GBK" w:cs="Times New Roman" w:hAnsi="Times New Roman" w:hint="eastAsia"/>
          <w:spacing w:val="6"/>
          <w:sz w:val="32"/>
          <w:szCs w:val="32"/>
          <w:lang w:eastAsia="zh-CN"/>
        </w:rPr>
        <w:t>万元，完成预算的</w:t>
      </w:r>
      <w:r>
        <w:rPr>
          <w:rFonts w:ascii="Times New Roman" w:eastAsia="方正仿宋_GBK" w:cs="Times New Roman" w:hAnsi="Times New Roman"/>
          <w:spacing w:val="6"/>
          <w:sz w:val="32"/>
          <w:szCs w:val="32"/>
          <w:lang w:eastAsia="zh-CN"/>
        </w:rPr>
        <w:t>56.72</w:t>
      </w:r>
      <w:r>
        <w:rPr>
          <w:rFonts w:ascii="Times New Roman" w:eastAsia="方正仿宋_GBK" w:cs="Times New Roman" w:hAnsi="Times New Roman" w:hint="eastAsia"/>
          <w:spacing w:val="6"/>
          <w:sz w:val="32"/>
          <w:szCs w:val="32"/>
          <w:lang w:eastAsia="zh-CN"/>
        </w:rPr>
        <w:t>%；</w:t>
      </w:r>
      <w:r>
        <w:rPr>
          <w:rFonts w:ascii="Times New Roman" w:eastAsia="方正仿宋_GBK" w:cs="Times New Roman" w:hAnsi="Times New Roman"/>
          <w:spacing w:val="6"/>
          <w:sz w:val="32"/>
          <w:szCs w:val="32"/>
          <w:lang w:eastAsia="zh-CN"/>
        </w:rPr>
        <w:t>横琴海关为2025年新增独立核算单位，无上年数</w:t>
      </w:r>
      <w:r>
        <w:rPr>
          <w:rFonts w:ascii="Times New Roman" w:eastAsia="方正仿宋_GBK" w:cs="Times New Roman" w:hAnsi="Times New Roman"/>
          <w:color w:val="auto"/>
          <w:spacing w:val="6"/>
          <w:sz w:val="32"/>
          <w:szCs w:val="32"/>
          <w:lang w:eastAsia="zh-CN"/>
        </w:rPr>
        <w:t>据</w:t>
      </w:r>
      <w:r>
        <w:rPr>
          <w:rFonts w:ascii="Times New Roman" w:eastAsia="方正仿宋_GBK" w:cs="Times New Roman" w:hAnsi="Times New Roman" w:hint="eastAsia"/>
          <w:color w:val="auto"/>
          <w:spacing w:val="6"/>
          <w:sz w:val="32"/>
          <w:szCs w:val="32"/>
          <w:lang w:eastAsia="zh-CN"/>
        </w:rPr>
        <w:t>。2025年度购置、接受调拨公务用车</w:t>
      </w:r>
      <w:r>
        <w:rPr>
          <w:rFonts w:ascii="Times New Roman" w:eastAsia="方正仿宋_GBK" w:cs="Times New Roman" w:hAnsi="Times New Roman"/>
          <w:color w:val="auto"/>
          <w:spacing w:val="6"/>
          <w:sz w:val="32"/>
          <w:szCs w:val="32"/>
          <w:lang w:eastAsia="zh-CN"/>
        </w:rPr>
        <w:t>1</w:t>
      </w:r>
      <w:r>
        <w:rPr>
          <w:rFonts w:ascii="Times New Roman" w:eastAsia="方正仿宋_GBK" w:cs="Times New Roman" w:hAnsi="Times New Roman" w:hint="eastAsia"/>
          <w:color w:val="auto"/>
          <w:spacing w:val="6"/>
          <w:sz w:val="32"/>
          <w:szCs w:val="32"/>
          <w:lang w:eastAsia="zh-CN"/>
        </w:rPr>
        <w:t>辆，报废、调出</w:t>
      </w:r>
      <w:r>
        <w:rPr>
          <w:rFonts w:ascii="Times New Roman" w:eastAsia="方正仿宋_GBK" w:cs="Times New Roman" w:hAnsi="Times New Roman"/>
          <w:color w:val="auto"/>
          <w:spacing w:val="6"/>
          <w:sz w:val="32"/>
          <w:szCs w:val="32"/>
          <w:lang w:eastAsia="zh-CN"/>
        </w:rPr>
        <w:t>2</w:t>
      </w:r>
      <w:r>
        <w:rPr>
          <w:rFonts w:ascii="Times New Roman" w:eastAsia="方正仿宋_GBK" w:cs="Times New Roman" w:hAnsi="Times New Roman" w:hint="eastAsia"/>
          <w:color w:val="auto"/>
          <w:spacing w:val="6"/>
          <w:sz w:val="32"/>
          <w:szCs w:val="32"/>
          <w:lang w:eastAsia="zh-CN"/>
        </w:rPr>
        <w:t>辆。截至2025年12月31日，开支财政拨款的公务用车保有量为12辆。其中：</w:t>
      </w:r>
    </w:p>
    <w:p>
      <w:pPr>
        <w:pStyle w:val="1580"/>
        <w:spacing w:line="560" w:lineRule="exact"/>
        <w:ind w:firstLineChars="200" w:firstLine="664"/>
        <w:jc w:val="both"/>
        <w:rPr>
          <w:rFonts w:ascii="Times New Roman" w:eastAsia="方正仿宋_GBK" w:cs="Times New Roman" w:hAnsi="Times New Roman" w:hint="eastAsia"/>
          <w:bCs/>
          <w:spacing w:val="6"/>
          <w:sz w:val="32"/>
          <w:szCs w:val="32"/>
          <w:lang w:eastAsia="zh-CN"/>
        </w:rPr>
      </w:pPr>
      <w:r>
        <w:rPr>
          <w:rFonts w:ascii="Times New Roman" w:eastAsia="方正仿宋_GBK" w:cs="Times New Roman" w:hAnsi="Times New Roman" w:hint="eastAsia"/>
          <w:b/>
          <w:bCs/>
          <w:spacing w:val="6"/>
          <w:sz w:val="32"/>
          <w:szCs w:val="32"/>
          <w:lang w:val="en-US" w:eastAsia="zh-CN"/>
        </w:rPr>
        <w:t>公务用车购置费</w:t>
      </w:r>
      <w:r>
        <w:rPr>
          <w:rFonts w:ascii="Times New Roman" w:eastAsia="方正仿宋_GBK" w:cs="Times New Roman" w:hAnsi="Times New Roman"/>
          <w:bCs/>
          <w:spacing w:val="6"/>
          <w:sz w:val="32"/>
          <w:szCs w:val="32"/>
          <w:lang w:eastAsia="zh-CN"/>
        </w:rPr>
        <w:t>横琴海关2025年度无预算和支出。</w:t>
      </w:r>
      <w:r>
        <w:rPr>
          <w:rFonts w:ascii="Times New Roman" w:eastAsia="方正仿宋_GBK" w:cs="Times New Roman" w:hAnsi="Times New Roman"/>
          <w:spacing w:val="6"/>
          <w:sz w:val="32"/>
          <w:szCs w:val="32"/>
          <w:lang w:eastAsia="zh-CN"/>
        </w:rPr>
        <w:t>横琴海关为2025年新增独立核算单位，无上年数据</w:t>
      </w:r>
      <w:r>
        <w:rPr>
          <w:rFonts w:ascii="Times New Roman" w:eastAsia="方正仿宋_GBK" w:cs="Times New Roman" w:hAnsi="Times New Roman" w:hint="eastAsia"/>
          <w:spacing w:val="6"/>
          <w:sz w:val="32"/>
          <w:szCs w:val="32"/>
          <w:lang w:eastAsia="zh-CN"/>
        </w:rPr>
        <w:t>。</w:t>
      </w:r>
    </w:p>
    <w:p>
      <w:pPr>
        <w:pStyle w:val="1594"/>
        <w:spacing w:line="560" w:lineRule="exact"/>
        <w:ind w:left="0" w:firstLineChars="200" w:firstLine="664"/>
        <w:jc w:val="both"/>
        <w:rPr>
          <w:rFonts w:ascii="Times New Roman" w:eastAsia="方正仿宋_GBK" w:cs="Times New Roman" w:hAnsi="Times New Roman"/>
          <w:spacing w:val="6"/>
          <w:sz w:val="32"/>
          <w:szCs w:val="32"/>
          <w:lang w:eastAsia="zh-CN"/>
        </w:rPr>
      </w:pPr>
      <w:r>
        <w:rPr>
          <w:rFonts w:ascii="Times New Roman" w:eastAsia="方正仿宋_GBK" w:cs="Times New Roman" w:hAnsi="Times New Roman" w:hint="eastAsia"/>
          <w:b/>
          <w:bCs/>
          <w:spacing w:val="6"/>
          <w:sz w:val="32"/>
          <w:szCs w:val="32"/>
          <w:lang w:eastAsia="zh-CN"/>
        </w:rPr>
        <w:t>公务用车运行维护费</w:t>
      </w:r>
      <w:r>
        <w:rPr>
          <w:rFonts w:ascii="Times New Roman" w:eastAsia="方正仿宋_GBK" w:cs="Times New Roman" w:hAnsi="Times New Roman" w:hint="eastAsia"/>
          <w:spacing w:val="6"/>
          <w:sz w:val="32"/>
          <w:szCs w:val="32"/>
          <w:lang w:eastAsia="zh-CN"/>
        </w:rPr>
        <w:t>预算为</w:t>
      </w:r>
      <w:r>
        <w:rPr>
          <w:rFonts w:ascii="Times New Roman" w:eastAsia="方正仿宋_GBK" w:cs="Times New Roman" w:hAnsi="Times New Roman"/>
          <w:spacing w:val="6"/>
          <w:sz w:val="32"/>
          <w:szCs w:val="32"/>
          <w:lang w:eastAsia="zh-CN"/>
        </w:rPr>
        <w:t>6.4</w:t>
      </w:r>
      <w:r>
        <w:rPr>
          <w:rFonts w:ascii="Times New Roman" w:eastAsia="方正仿宋_GBK" w:cs="Times New Roman" w:hAnsi="Times New Roman" w:hint="eastAsia"/>
          <w:spacing w:val="6"/>
          <w:sz w:val="32"/>
          <w:szCs w:val="32"/>
          <w:lang w:eastAsia="zh-CN"/>
        </w:rPr>
        <w:t>万元，支出决算为</w:t>
      </w:r>
      <w:r>
        <w:rPr>
          <w:rFonts w:ascii="Times New Roman" w:eastAsia="方正仿宋_GBK" w:cs="Times New Roman" w:hAnsi="Times New Roman"/>
          <w:spacing w:val="6"/>
          <w:sz w:val="32"/>
          <w:szCs w:val="32"/>
          <w:lang w:eastAsia="zh-CN"/>
        </w:rPr>
        <w:t>3.63</w:t>
      </w:r>
      <w:r>
        <w:rPr>
          <w:rFonts w:ascii="Times New Roman" w:eastAsia="方正仿宋_GBK" w:cs="Times New Roman" w:hAnsi="Times New Roman" w:hint="eastAsia"/>
          <w:spacing w:val="6"/>
          <w:sz w:val="32"/>
          <w:szCs w:val="32"/>
          <w:lang w:eastAsia="zh-CN"/>
        </w:rPr>
        <w:t>万元，完成预算的</w:t>
      </w:r>
      <w:r>
        <w:rPr>
          <w:rFonts w:ascii="Times New Roman" w:eastAsia="方正仿宋_GBK" w:cs="Times New Roman" w:hAnsi="Times New Roman"/>
          <w:spacing w:val="6"/>
          <w:sz w:val="32"/>
          <w:szCs w:val="32"/>
          <w:lang w:eastAsia="zh-CN"/>
        </w:rPr>
        <w:t>56.72</w:t>
      </w:r>
      <w:r>
        <w:rPr>
          <w:rFonts w:ascii="Times New Roman" w:eastAsia="方正仿宋_GBK" w:cs="Times New Roman" w:hAnsi="Times New Roman" w:hint="eastAsia"/>
          <w:spacing w:val="6"/>
          <w:sz w:val="32"/>
          <w:szCs w:val="32"/>
          <w:lang w:eastAsia="zh-CN"/>
        </w:rPr>
        <w:t>%</w:t>
      </w:r>
      <w:r>
        <w:rPr>
          <w:rFonts w:ascii="Times New Roman" w:eastAsia="方正仿宋_GBK" w:cs="Times New Roman" w:hAnsi="Times New Roman"/>
          <w:spacing w:val="6"/>
          <w:sz w:val="32"/>
          <w:szCs w:val="32"/>
          <w:lang w:eastAsia="zh-CN"/>
        </w:rPr>
        <w:t>。</w:t>
      </w:r>
      <w:r>
        <w:rPr>
          <w:rFonts w:ascii="Times New Roman" w:eastAsia="方正仿宋_GBK" w:cs="Times New Roman" w:hAnsi="Times New Roman" w:hint="eastAsia"/>
          <w:spacing w:val="6"/>
          <w:sz w:val="32"/>
          <w:szCs w:val="32"/>
          <w:lang w:eastAsia="zh-CN"/>
        </w:rPr>
        <w:t>主要是按规定保留的公务用车的维修费、过桥过路费、保险费用等支出。</w:t>
      </w:r>
      <w:r>
        <w:rPr>
          <w:rFonts w:ascii="Times New Roman" w:eastAsia="方正仿宋_GBK" w:cs="Times New Roman" w:hAnsi="Times New Roman"/>
          <w:spacing w:val="6"/>
          <w:sz w:val="32"/>
          <w:szCs w:val="32"/>
          <w:lang w:eastAsia="zh-CN"/>
        </w:rPr>
        <w:t>横琴海关为2025年新增独立核算单位，无上年数据</w:t>
      </w:r>
      <w:r>
        <w:rPr>
          <w:rFonts w:ascii="Times New Roman" w:eastAsia="方正仿宋_GBK" w:cs="Times New Roman" w:hAnsi="Times New Roman" w:hint="eastAsia"/>
          <w:spacing w:val="6"/>
          <w:sz w:val="32"/>
          <w:szCs w:val="32"/>
          <w:lang w:eastAsia="zh-CN"/>
        </w:rPr>
        <w:t>。决算数小于预算数的主要原因是严格落实过紧日子要求，加强公务用车管理，严格控制公务用车运行维护费支出。</w:t>
      </w:r>
    </w:p>
    <w:p>
      <w:pPr>
        <w:pStyle w:val="1605"/>
        <w:spacing w:line="560" w:lineRule="exact"/>
        <w:ind w:firstLineChars="200" w:firstLine="664"/>
        <w:jc w:val="both"/>
        <w:rPr>
          <w:rFonts w:ascii="Times New Roman" w:eastAsia="方正仿宋_GBK" w:cs="Times New Roman" w:hAnsi="Times New Roman" w:hint="eastAsia"/>
          <w:bCs/>
          <w:spacing w:val="6"/>
          <w:sz w:val="32"/>
          <w:szCs w:val="32"/>
          <w:lang w:eastAsia="zh-CN"/>
        </w:rPr>
      </w:pPr>
      <w:r>
        <w:rPr>
          <w:rFonts w:ascii="Times New Roman" w:eastAsia="方正仿宋_GBK" w:cs="Times New Roman" w:hAnsi="Times New Roman"/>
          <w:b/>
          <w:bCs/>
          <w:spacing w:val="6"/>
          <w:sz w:val="32"/>
          <w:szCs w:val="32"/>
          <w:lang w:eastAsia="zh-CN"/>
        </w:rPr>
        <w:t>3.</w:t>
      </w:r>
      <w:r>
        <w:rPr>
          <w:rFonts w:ascii="Times New Roman" w:eastAsia="方正仿宋_GBK" w:cs="Times New Roman" w:hAnsi="Times New Roman" w:hint="eastAsia"/>
          <w:b/>
          <w:bCs/>
          <w:spacing w:val="6"/>
          <w:sz w:val="32"/>
          <w:szCs w:val="32"/>
          <w:lang w:val="en-US" w:eastAsia="zh-CN"/>
        </w:rPr>
        <w:t>公务接待费</w:t>
      </w:r>
      <w:r>
        <w:rPr>
          <w:rFonts w:ascii="Times New Roman" w:eastAsia="方正仿宋_GBK" w:cs="Times New Roman" w:hAnsi="Times New Roman"/>
          <w:bCs/>
          <w:spacing w:val="6"/>
          <w:sz w:val="32"/>
          <w:szCs w:val="32"/>
          <w:lang w:eastAsia="zh-CN"/>
        </w:rPr>
        <w:t>横琴海关2025年度无预算和支出。</w:t>
      </w:r>
      <w:r>
        <w:rPr>
          <w:rFonts w:ascii="Times New Roman" w:eastAsia="方正仿宋_GBK" w:cs="Times New Roman" w:hAnsi="Times New Roman"/>
          <w:spacing w:val="6"/>
          <w:sz w:val="32"/>
          <w:szCs w:val="32"/>
          <w:lang w:eastAsia="zh-CN"/>
        </w:rPr>
        <w:t>横琴海关为2025年新增独立核算单位，无上年数据</w:t>
      </w:r>
      <w:r>
        <w:rPr>
          <w:rFonts w:ascii="Times New Roman" w:eastAsia="方正仿宋_GBK" w:cs="Times New Roman" w:hAnsi="Times New Roman" w:hint="eastAsia"/>
          <w:spacing w:val="6"/>
          <w:sz w:val="32"/>
          <w:szCs w:val="32"/>
          <w:lang w:eastAsia="zh-CN"/>
        </w:rPr>
        <w:t>。</w:t>
      </w:r>
    </w:p>
    <w:p>
      <w:pPr>
        <w:pStyle w:val="1594"/>
        <w:spacing w:line="560" w:lineRule="exact"/>
        <w:ind w:left="0" w:firstLineChars="200" w:firstLine="664"/>
        <w:jc w:val="both"/>
        <w:rPr>
          <w:rFonts w:ascii="方正黑体_GBK" w:eastAsia="方正黑体_GBK" w:cs="Times New Roman"/>
          <w:spacing w:val="6"/>
          <w:sz w:val="32"/>
          <w:szCs w:val="32"/>
          <w:lang w:eastAsia="zh-CN"/>
        </w:rPr>
      </w:pPr>
      <w:r>
        <w:rPr>
          <w:rFonts w:ascii="方正黑体_GBK" w:eastAsia="方正黑体_GBK" w:cs="Times New Roman"/>
          <w:spacing w:val="6"/>
          <w:sz w:val="32"/>
          <w:szCs w:val="32"/>
          <w:lang w:eastAsia="zh-CN"/>
        </w:rPr>
        <w:t>九、机关运行经费</w:t>
      </w:r>
      <w:r>
        <w:rPr>
          <w:rFonts w:ascii="方正黑体_GBK" w:eastAsia="方正黑体_GBK" w:cs="Times New Roman" w:hint="eastAsia"/>
          <w:spacing w:val="6"/>
          <w:sz w:val="32"/>
          <w:szCs w:val="32"/>
          <w:lang w:eastAsia="zh-CN"/>
        </w:rPr>
        <w:t>支出说明</w:t>
      </w:r>
    </w:p>
    <w:p>
      <w:pPr>
        <w:pStyle w:val="1606"/>
        <w:spacing w:line="560" w:lineRule="exact"/>
        <w:ind w:firstLineChars="200" w:firstLine="664"/>
        <w:jc w:val="both"/>
        <w:rPr>
          <w:rFonts w:ascii="Times New Roman" w:eastAsia="方正仿宋_GBK" w:cs="Times New Roman" w:hAnsi="Times New Roman" w:hint="eastAsia"/>
          <w:bCs/>
          <w:spacing w:val="6"/>
          <w:sz w:val="32"/>
          <w:szCs w:val="32"/>
          <w:lang w:eastAsia="zh-CN"/>
        </w:rPr>
      </w:pPr>
      <w:r>
        <w:rPr>
          <w:rFonts w:ascii="Times New Roman" w:eastAsia="方正仿宋_GBK" w:cs="Times New Roman" w:hAnsi="Times New Roman" w:hint="eastAsia"/>
          <w:spacing w:val="6"/>
          <w:sz w:val="32"/>
          <w:szCs w:val="32"/>
          <w:lang w:eastAsia="zh-CN"/>
        </w:rPr>
        <w:t>横琴海关2025年度机关运行经费支出228.99万元</w:t>
      </w:r>
      <w:r>
        <w:rPr>
          <w:rFonts w:ascii="Times New Roman" w:eastAsia="方正仿宋_GBK" w:cs="Times New Roman" w:hAnsi="Times New Roman"/>
          <w:spacing w:val="6"/>
          <w:sz w:val="32"/>
          <w:szCs w:val="32"/>
          <w:lang w:eastAsia="zh-CN"/>
        </w:rPr>
        <w:t>。横琴海关为2025年新增独立核算单位，无上年数据</w:t>
      </w:r>
      <w:r>
        <w:rPr>
          <w:rFonts w:ascii="Times New Roman" w:eastAsia="方正仿宋_GBK" w:cs="Times New Roman" w:hAnsi="Times New Roman" w:hint="eastAsia"/>
          <w:spacing w:val="6"/>
          <w:sz w:val="32"/>
          <w:szCs w:val="32"/>
          <w:lang w:eastAsia="zh-CN"/>
        </w:rPr>
        <w:t>。</w:t>
      </w:r>
    </w:p>
    <w:p>
      <w:pPr>
        <w:pStyle w:val="1594"/>
        <w:spacing w:line="560" w:lineRule="exact"/>
        <w:ind w:left="0" w:firstLineChars="200" w:firstLine="664"/>
        <w:jc w:val="both"/>
        <w:rPr>
          <w:rFonts w:ascii="Times New Roman" w:eastAsia="方正仿宋_GBK" w:cs="Times New Roman" w:hAnsi="Times New Roman"/>
          <w:spacing w:val="6"/>
          <w:sz w:val="32"/>
          <w:szCs w:val="32"/>
          <w:lang w:eastAsia="zh-CN"/>
        </w:rPr>
      </w:pPr>
      <w:r>
        <w:rPr>
          <w:rFonts w:ascii="方正黑体_GBK" w:eastAsia="方正黑体_GBK" w:cs="Times New Roman"/>
          <w:spacing w:val="6"/>
          <w:sz w:val="32"/>
          <w:szCs w:val="32"/>
          <w:lang w:eastAsia="zh-CN"/>
        </w:rPr>
        <w:t>十、政府采购支出说明</w:t>
      </w:r>
      <w:bookmarkStart w:id="3" w:name="bookmark48"/>
      <w:bookmarkEnd w:id="3"/>
    </w:p>
    <w:p>
      <w:pPr>
        <w:pStyle w:val="1594"/>
        <w:spacing w:line="560" w:lineRule="exact"/>
        <w:ind w:left="0" w:firstLineChars="200" w:firstLine="664"/>
        <w:jc w:val="both"/>
        <w:rPr>
          <w:rFonts w:ascii="Times New Roman" w:eastAsia="方正仿宋_GBK" w:cs="Times New Roman" w:hAnsi="Times New Roman"/>
          <w:spacing w:val="6"/>
          <w:sz w:val="32"/>
          <w:szCs w:val="32"/>
          <w:lang w:eastAsia="zh-CN"/>
        </w:rPr>
      </w:pPr>
      <w:r>
        <w:rPr>
          <w:rFonts w:ascii="Times New Roman" w:eastAsia="方正仿宋_GBK" w:cs="Times New Roman" w:hAnsi="Times New Roman" w:hint="eastAsia"/>
          <w:spacing w:val="6"/>
          <w:sz w:val="32"/>
          <w:szCs w:val="32"/>
          <w:lang w:eastAsia="zh-CN"/>
        </w:rPr>
        <w:t>横琴海关2025年度</w:t>
      </w:r>
      <w:r>
        <w:rPr>
          <w:rFonts w:ascii="Times New Roman" w:eastAsia="方正仿宋_GBK" w:cs="Times New Roman" w:hAnsi="Times New Roman"/>
          <w:spacing w:val="6"/>
          <w:sz w:val="32"/>
          <w:szCs w:val="32"/>
          <w:lang w:eastAsia="zh-CN"/>
        </w:rPr>
        <w:t>无政府采购支出。</w:t>
      </w:r>
    </w:p>
    <w:p>
      <w:pPr>
        <w:pStyle w:val="1594"/>
        <w:spacing w:line="560" w:lineRule="exact"/>
        <w:ind w:left="0" w:firstLineChars="200" w:firstLine="664"/>
        <w:jc w:val="both"/>
        <w:rPr>
          <w:rFonts w:ascii="Times New Roman" w:eastAsia="方正仿宋_GBK" w:cs="Times New Roman" w:hAnsi="Times New Roman"/>
          <w:spacing w:val="6"/>
          <w:sz w:val="32"/>
          <w:szCs w:val="32"/>
          <w:lang w:eastAsia="zh-CN"/>
        </w:rPr>
      </w:pPr>
      <w:r>
        <w:rPr>
          <w:rFonts w:ascii="方正黑体_GBK" w:eastAsia="方正黑体_GBK" w:cs="Times New Roman"/>
          <w:spacing w:val="6"/>
          <w:sz w:val="32"/>
          <w:szCs w:val="32"/>
          <w:lang w:eastAsia="zh-CN"/>
        </w:rPr>
        <w:t>十一、国有资产占用情况说明</w:t>
      </w:r>
    </w:p>
    <w:p>
      <w:pPr>
        <w:pStyle w:val="1594"/>
        <w:spacing w:line="560" w:lineRule="exact"/>
        <w:ind w:left="0" w:firstLineChars="200" w:firstLine="664"/>
        <w:jc w:val="both"/>
        <w:rPr>
          <w:rFonts w:ascii="Times New Roman" w:eastAsia="方正仿宋_GBK" w:cs="Times New Roman" w:hAnsi="Times New Roman"/>
          <w:color w:val="FF0000"/>
          <w:spacing w:val="6"/>
          <w:sz w:val="32"/>
          <w:szCs w:val="32"/>
          <w:lang w:eastAsia="zh-CN"/>
        </w:rPr>
      </w:pPr>
      <w:r>
        <w:rPr>
          <w:rFonts w:ascii="Times New Roman" w:eastAsia="方正仿宋_GBK" w:cs="Times New Roman" w:hAnsi="Times New Roman"/>
          <w:color w:val="auto"/>
          <w:spacing w:val="6"/>
          <w:sz w:val="32"/>
          <w:szCs w:val="32"/>
          <w:lang w:eastAsia="zh-CN"/>
        </w:rPr>
        <w:t>截至2025年12月31日，横琴海关共有车12辆，其中：应急保障用车1辆、机要通信用车1辆、执法执勤用车10辆；单价100万元以上的设备（不含车辆）10台（套）。</w:t>
      </w:r>
      <w:bookmarkStart w:id="4" w:name="_GoBack"/>
      <w:bookmarkEnd w:id="4"/>
    </w:p>
    <w:p>
      <w:pPr>
        <w:pStyle w:val="1594"/>
        <w:spacing w:line="560" w:lineRule="exact"/>
        <w:ind w:left="0" w:firstLineChars="200" w:firstLine="664"/>
        <w:jc w:val="both"/>
        <w:rPr>
          <w:rFonts w:ascii="方正黑体_GBK" w:eastAsia="方正黑体_GBK" w:cs="Times New Roman"/>
          <w:spacing w:val="6"/>
          <w:sz w:val="32"/>
          <w:szCs w:val="32"/>
          <w:lang w:eastAsia="zh-CN"/>
        </w:rPr>
      </w:pPr>
      <w:r>
        <w:rPr>
          <w:rFonts w:ascii="方正黑体_GBK" w:eastAsia="方正黑体_GBK" w:cs="Times New Roman"/>
          <w:spacing w:val="6"/>
          <w:sz w:val="32"/>
          <w:szCs w:val="32"/>
          <w:lang w:eastAsia="zh-CN"/>
        </w:rPr>
        <w:t>十二、关于2025年度绩效评价情况的说明</w:t>
      </w:r>
    </w:p>
    <w:p>
      <w:pPr>
        <w:pStyle w:val="1609"/>
        <w:spacing w:line="560" w:lineRule="exact"/>
        <w:ind w:firstLineChars="200" w:firstLine="664"/>
        <w:jc w:val="both"/>
        <w:rPr>
          <w:rFonts w:ascii="方正楷体_GBK" w:eastAsia="方正楷体_GBK" w:cs="Times New Roman"/>
          <w:b/>
          <w:bCs/>
          <w:spacing w:val="6"/>
          <w:sz w:val="32"/>
          <w:szCs w:val="32"/>
          <w:lang w:eastAsia="zh-CN"/>
        </w:rPr>
      </w:pPr>
      <w:r>
        <w:rPr>
          <w:rFonts w:ascii="方正楷体_GBK" w:eastAsia="方正楷体_GBK" w:cs="Times New Roman" w:hint="eastAsia"/>
          <w:b/>
          <w:bCs/>
          <w:spacing w:val="6"/>
          <w:sz w:val="32"/>
          <w:szCs w:val="32"/>
          <w:lang w:eastAsia="zh-CN"/>
        </w:rPr>
        <w:t>（一）</w:t>
      </w:r>
      <w:r>
        <w:rPr>
          <w:rFonts w:ascii="方正楷体_GBK" w:eastAsia="方正楷体_GBK" w:cs="Times New Roman"/>
          <w:b/>
          <w:bCs/>
          <w:spacing w:val="6"/>
          <w:sz w:val="32"/>
          <w:szCs w:val="32"/>
          <w:lang w:eastAsia="zh-CN"/>
        </w:rPr>
        <w:t>绩效评价工作开展情况。</w:t>
      </w:r>
    </w:p>
    <w:p>
      <w:pPr>
        <w:pStyle w:val="1606"/>
        <w:spacing w:line="560" w:lineRule="exact"/>
        <w:ind w:firstLineChars="200" w:firstLine="664"/>
        <w:jc w:val="both"/>
        <w:rPr>
          <w:rFonts w:ascii="Times New Roman" w:eastAsia="方正仿宋_GBK" w:cs="Times New Roman" w:hAnsi="Times New Roman"/>
          <w:bCs/>
          <w:spacing w:val="6"/>
          <w:sz w:val="32"/>
          <w:szCs w:val="32"/>
          <w:lang w:eastAsia="zh-CN"/>
        </w:rPr>
      </w:pPr>
      <w:r>
        <w:rPr>
          <w:rFonts w:ascii="Times New Roman" w:eastAsia="方正仿宋_GBK" w:cs="Times New Roman" w:hAnsi="Times New Roman" w:hint="eastAsia"/>
          <w:bCs/>
          <w:spacing w:val="6"/>
          <w:sz w:val="32"/>
          <w:szCs w:val="32"/>
          <w:lang w:eastAsia="zh-CN"/>
        </w:rPr>
        <w:t>根据预算绩效工作管理要求，横琴海关组织对2025年度一般公共预算项目支出全年开展绩效自评，其中二级项目3个、共涉及资金</w:t>
      </w:r>
      <w:r>
        <w:rPr>
          <w:rFonts w:ascii="Times New Roman" w:eastAsia="方正仿宋_GBK" w:cs="Times New Roman" w:hAnsi="Times New Roman"/>
          <w:bCs/>
          <w:spacing w:val="6"/>
          <w:sz w:val="32"/>
          <w:szCs w:val="32"/>
          <w:lang w:eastAsia="zh-CN"/>
        </w:rPr>
        <w:t>115.4万元，占一般公共预算项目支出总额的100%。无政府性基金预算项目；无国有资本经营预算项目。</w:t>
      </w:r>
    </w:p>
    <w:p>
      <w:pPr>
        <w:pStyle w:val="1606"/>
        <w:spacing w:line="560" w:lineRule="exact"/>
        <w:ind w:firstLineChars="200" w:firstLine="664"/>
        <w:jc w:val="both"/>
        <w:rPr>
          <w:rFonts w:ascii="方正楷体_GBK" w:eastAsia="方正楷体_GBK" w:cs="Times New Roman"/>
          <w:b/>
          <w:bCs/>
          <w:spacing w:val="6"/>
          <w:sz w:val="32"/>
          <w:szCs w:val="32"/>
          <w:lang w:eastAsia="zh-CN"/>
        </w:rPr>
      </w:pPr>
      <w:r>
        <w:rPr>
          <w:rFonts w:ascii="方正楷体_GBK" w:eastAsia="方正楷体_GBK" w:cs="Times New Roman" w:hint="eastAsia"/>
          <w:b/>
          <w:bCs/>
          <w:spacing w:val="6"/>
          <w:sz w:val="32"/>
          <w:szCs w:val="32"/>
          <w:lang w:eastAsia="zh-CN"/>
        </w:rPr>
        <w:t>（</w:t>
      </w:r>
      <w:r>
        <w:rPr>
          <w:rFonts w:ascii="方正楷体_GBK" w:eastAsia="方正楷体_GBK" w:cs="Times New Roman"/>
          <w:b/>
          <w:bCs/>
          <w:spacing w:val="6"/>
          <w:sz w:val="32"/>
          <w:szCs w:val="32"/>
          <w:lang w:eastAsia="zh-CN"/>
        </w:rPr>
        <w:t>二</w:t>
      </w:r>
      <w:r>
        <w:rPr>
          <w:rFonts w:ascii="方正楷体_GBK" w:eastAsia="方正楷体_GBK" w:cs="Times New Roman" w:hint="eastAsia"/>
          <w:b/>
          <w:bCs/>
          <w:spacing w:val="6"/>
          <w:sz w:val="32"/>
          <w:szCs w:val="32"/>
          <w:lang w:eastAsia="zh-CN"/>
        </w:rPr>
        <w:t>）</w:t>
      </w:r>
      <w:r>
        <w:rPr>
          <w:rFonts w:ascii="方正楷体_GBK" w:eastAsia="方正楷体_GBK" w:cs="Times New Roman"/>
          <w:b/>
          <w:bCs/>
          <w:spacing w:val="6"/>
          <w:sz w:val="32"/>
          <w:szCs w:val="32"/>
          <w:lang w:eastAsia="zh-CN"/>
        </w:rPr>
        <w:t>部门决算中项目绩效自评结果。</w:t>
      </w:r>
    </w:p>
    <w:p>
      <w:pPr>
        <w:pStyle w:val="1606"/>
        <w:spacing w:line="560" w:lineRule="exact"/>
        <w:ind w:firstLineChars="200" w:firstLine="664"/>
        <w:jc w:val="both"/>
        <w:rPr>
          <w:rFonts w:ascii="Times New Roman" w:eastAsia="方正仿宋_GBK" w:cs="Times New Roman" w:hAnsi="Times New Roman" w:hint="eastAsia"/>
          <w:bCs/>
          <w:spacing w:val="6"/>
          <w:sz w:val="32"/>
          <w:szCs w:val="32"/>
          <w:lang w:eastAsia="zh-CN"/>
        </w:rPr>
      </w:pPr>
      <w:r>
        <w:rPr>
          <w:rFonts w:ascii="Times New Roman" w:eastAsia="方正仿宋_GBK" w:cs="Times New Roman" w:hAnsi="Times New Roman" w:hint="eastAsia"/>
          <w:bCs/>
          <w:spacing w:val="6"/>
          <w:sz w:val="32"/>
          <w:szCs w:val="32"/>
          <w:lang w:eastAsia="zh-CN"/>
        </w:rPr>
        <w:t>横琴海关在2025年度部门决算中反映“海关业务保障及能力提升专项”项目绩效自评结果。项目绩效自评表详见附件。</w:t>
      </w:r>
    </w:p>
    <w:p>
      <w:pPr>
        <w:pStyle w:val="1606"/>
        <w:spacing w:line="560" w:lineRule="exact"/>
        <w:ind w:firstLineChars="200" w:firstLine="664"/>
        <w:jc w:val="both"/>
        <w:rPr>
          <w:rFonts w:ascii="Times New Roman" w:eastAsia="方正仿宋_GBK" w:cs="Times New Roman" w:hAnsi="Times New Roman" w:hint="eastAsia"/>
          <w:bCs/>
          <w:spacing w:val="6"/>
          <w:sz w:val="32"/>
          <w:szCs w:val="32"/>
          <w:lang w:eastAsia="zh-CN"/>
        </w:rPr>
        <w:sectPr>
          <w:pgSz w:w="11906" w:h="16839"/>
          <w:pgMar w:top="2098" w:right="1474" w:bottom="1985" w:left="1588" w:header="0" w:footer="895" w:gutter="0"/>
          <w:docGrid w:linePitch="285" w:charSpace="0"/>
        </w:sectPr>
      </w:pPr>
      <w:r>
        <w:rPr>
          <w:rFonts w:ascii="Times New Roman" w:eastAsia="方正仿宋_GBK" w:cs="Times New Roman" w:hAnsi="Times New Roman" w:hint="eastAsia"/>
          <w:bCs/>
          <w:spacing w:val="6"/>
          <w:sz w:val="32"/>
          <w:szCs w:val="32"/>
          <w:lang w:eastAsia="zh-CN"/>
        </w:rPr>
        <w:t>海关业务保障及能力提升专项绩效自评情况。根据年初设定的绩效目标，项目自评得分为97.4。项目全年预算数</w:t>
      </w:r>
      <w:r>
        <w:rPr>
          <w:rFonts w:ascii="Times New Roman" w:eastAsia="方正仿宋_GBK" w:cs="Times New Roman" w:hAnsi="Times New Roman"/>
          <w:bCs/>
          <w:spacing w:val="6"/>
          <w:sz w:val="32"/>
          <w:szCs w:val="32"/>
          <w:lang w:eastAsia="zh-CN"/>
        </w:rPr>
        <w:t>55.37</w:t>
      </w:r>
      <w:r>
        <w:rPr>
          <w:rFonts w:ascii="Times New Roman" w:eastAsia="方正仿宋_GBK" w:cs="Times New Roman" w:hAnsi="Times New Roman" w:hint="eastAsia"/>
          <w:bCs/>
          <w:spacing w:val="6"/>
          <w:sz w:val="32"/>
          <w:szCs w:val="32"/>
          <w:lang w:eastAsia="zh-CN"/>
        </w:rPr>
        <w:t>万元，执行数为</w:t>
      </w:r>
      <w:r>
        <w:rPr>
          <w:rFonts w:ascii="Times New Roman" w:eastAsia="方正仿宋_GBK" w:cs="Times New Roman" w:hAnsi="Times New Roman"/>
          <w:bCs/>
          <w:spacing w:val="6"/>
          <w:sz w:val="32"/>
          <w:szCs w:val="32"/>
          <w:lang w:eastAsia="zh-CN"/>
        </w:rPr>
        <w:t>55.08</w:t>
      </w:r>
      <w:r>
        <w:rPr>
          <w:rFonts w:ascii="Times New Roman" w:eastAsia="方正仿宋_GBK" w:cs="Times New Roman" w:hAnsi="Times New Roman" w:hint="eastAsia"/>
          <w:bCs/>
          <w:spacing w:val="6"/>
          <w:sz w:val="32"/>
          <w:szCs w:val="32"/>
          <w:lang w:eastAsia="zh-CN"/>
        </w:rPr>
        <w:t>万元，完成预算的</w:t>
      </w:r>
      <w:r>
        <w:rPr>
          <w:rFonts w:ascii="Times New Roman" w:eastAsia="方正仿宋_GBK" w:cs="Times New Roman" w:hAnsi="Times New Roman"/>
          <w:bCs/>
          <w:spacing w:val="6"/>
          <w:sz w:val="32"/>
          <w:szCs w:val="32"/>
          <w:lang w:eastAsia="zh-CN"/>
        </w:rPr>
        <w:t>99.5</w:t>
      </w:r>
      <w:r>
        <w:rPr>
          <w:rFonts w:ascii="Times New Roman" w:eastAsia="方正仿宋_GBK" w:cs="Times New Roman" w:hAnsi="Times New Roman" w:hint="eastAsia"/>
          <w:bCs/>
          <w:spacing w:val="6"/>
          <w:sz w:val="32"/>
          <w:szCs w:val="32"/>
          <w:lang w:eastAsia="zh-CN"/>
        </w:rPr>
        <w:t>%。项目绩效目标完成情况</w:t>
      </w:r>
      <w:r>
        <w:rPr>
          <w:rFonts w:ascii="Times New Roman" w:eastAsia="方正仿宋_GBK" w:cs="Times New Roman" w:hAnsi="Times New Roman"/>
          <w:bCs/>
          <w:spacing w:val="6"/>
          <w:sz w:val="32"/>
          <w:szCs w:val="32"/>
          <w:lang w:eastAsia="zh-CN"/>
        </w:rPr>
        <w:t>：1.</w:t>
      </w:r>
      <w:r>
        <w:rPr>
          <w:rFonts w:ascii="Times New Roman" w:eastAsia="方正仿宋_GBK" w:cs="Times New Roman" w:hAnsi="Times New Roman" w:hint="eastAsia"/>
          <w:bCs/>
          <w:spacing w:val="6"/>
          <w:sz w:val="32"/>
          <w:szCs w:val="32"/>
          <w:lang w:eastAsia="zh-CN"/>
        </w:rPr>
        <w:t>坚持以习近平新时代中国特色社会主义思想为指导，深入贯彻党的二十大和二十届历次全会精神，深刻领悟习近平总书记重要回信精神和视察广东考察横琴粤澳深度合作区重要讲话重要指示精神，全面履行守国门、促发展职责使命</w:t>
      </w:r>
      <w:r>
        <w:rPr>
          <w:rFonts w:ascii="Times New Roman" w:eastAsia="方正仿宋_GBK" w:cs="Times New Roman" w:hAnsi="Times New Roman"/>
          <w:bCs/>
          <w:spacing w:val="6"/>
          <w:sz w:val="32"/>
          <w:szCs w:val="32"/>
          <w:lang w:eastAsia="zh-CN"/>
        </w:rPr>
        <w:t>。2.</w:t>
      </w:r>
      <w:r>
        <w:rPr>
          <w:rFonts w:ascii="Times New Roman" w:eastAsia="方正仿宋_GBK" w:cs="Times New Roman" w:hAnsi="Times New Roman" w:hint="eastAsia"/>
          <w:bCs/>
          <w:spacing w:val="6"/>
          <w:sz w:val="32"/>
          <w:szCs w:val="32"/>
          <w:lang w:eastAsia="zh-CN"/>
        </w:rPr>
        <w:t>横琴粤澳深度合作区“二线”封关运行后，作业点分散，业务内容增加，用车需求上升，我关采取措施，强有力保障本单位公务用车运行维护正常进行</w:t>
      </w:r>
      <w:r>
        <w:rPr>
          <w:rFonts w:ascii="Times New Roman" w:eastAsia="方正仿宋_GBK" w:cs="Times New Roman" w:hAnsi="Times New Roman"/>
          <w:bCs/>
          <w:spacing w:val="6"/>
          <w:sz w:val="32"/>
          <w:szCs w:val="32"/>
          <w:lang w:eastAsia="zh-CN"/>
        </w:rPr>
        <w:t>；</w:t>
      </w:r>
      <w:r>
        <w:rPr>
          <w:rFonts w:ascii="Times New Roman" w:eastAsia="方正仿宋_GBK" w:cs="Times New Roman" w:hAnsi="Times New Roman" w:hint="eastAsia"/>
          <w:bCs/>
          <w:spacing w:val="6"/>
          <w:sz w:val="32"/>
          <w:szCs w:val="32"/>
          <w:lang w:eastAsia="zh-CN"/>
        </w:rPr>
        <w:t>完成通用业务单证20100份、一般业务单证32份的印制计划，确保业务现场各项业务顺利开展。</w:t>
      </w:r>
    </w:p>
    <w:p>
      <w:pPr>
        <w:pStyle w:val="1573"/>
        <w:spacing w:before="230" w:line="560" w:lineRule="exact"/>
        <w:jc w:val="center"/>
        <w:outlineLvl w:val="0"/>
        <w:rPr>
          <w:rFonts w:ascii="方正黑体_GBK" w:eastAsia="方正黑体_GBK" w:cs="SimHei" w:hint="eastAsia"/>
          <w:spacing w:val="6"/>
          <w:sz w:val="72"/>
          <w:szCs w:val="72"/>
          <w:lang w:eastAsia="zh-CN"/>
        </w:rPr>
        <w:sectPr>
          <w:pgSz w:w="12242" w:h="15842"/>
          <w:pgMar w:top="1440" w:right="1797" w:bottom="1440" w:left="1797" w:header="720" w:footer="720" w:gutter="0"/>
          <w:pgNumType/>
          <w:vAlign w:val="center"/>
          <w:docGrid w:linePitch="285" w:charSpace="0"/>
        </w:sectPr>
      </w:pPr>
      <w:bookmarkStart w:id="5" w:name="bookmark49"/>
      <w:bookmarkStart w:id="6" w:name="bookmark23"/>
      <w:bookmarkStart w:id="7" w:name="bookmark27"/>
      <w:bookmarkEnd w:id="5"/>
      <w:bookmarkEnd w:id="6"/>
      <w:bookmarkEnd w:id="7"/>
      <w:r>
        <w:rPr>
          <w:rFonts w:ascii="方正黑体_GBK" w:eastAsia="方正黑体_GBK" w:cs="SimHei" w:hint="eastAsia"/>
          <w:spacing w:val="6"/>
          <w:sz w:val="72"/>
          <w:szCs w:val="72"/>
          <w:lang w:eastAsia="zh-CN"/>
        </w:rPr>
        <w:t>第四部分</w:t>
      </w:r>
      <w:r>
        <w:rPr>
          <w:rFonts w:ascii="方正黑体_GBK" w:eastAsia="方正黑体_GBK" w:cs="SimHei"/>
          <w:spacing w:val="6"/>
          <w:sz w:val="72"/>
          <w:szCs w:val="72"/>
          <w:lang w:eastAsia="zh-CN"/>
        </w:rPr>
        <w:t xml:space="preserve">  </w:t>
      </w:r>
      <w:r>
        <w:rPr>
          <w:rFonts w:ascii="方正黑体_GBK" w:eastAsia="方正黑体_GBK" w:cs="SimHei" w:hint="eastAsia"/>
          <w:spacing w:val="6"/>
          <w:sz w:val="72"/>
          <w:szCs w:val="72"/>
          <w:lang w:eastAsia="zh-CN"/>
        </w:rPr>
        <w:t>名词</w:t>
      </w:r>
      <w:r>
        <w:rPr>
          <w:rFonts w:ascii="方正黑体_GBK" w:eastAsia="方正黑体_GBK" w:cs="SimHei"/>
          <w:spacing w:val="6"/>
          <w:sz w:val="72"/>
          <w:szCs w:val="72"/>
          <w:lang w:eastAsia="zh-CN"/>
        </w:rPr>
        <w:t>解释</w:t>
      </w:r>
    </w:p>
    <w:p>
      <w:pPr>
        <w:pStyle w:val="1612"/>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101" w:after="0" w:line="560" w:lineRule="exact"/>
        <w:ind w:left="53" w:right="95" w:firstLineChars="200" w:firstLine="672"/>
        <w:jc w:val="both"/>
        <w:rPr>
          <w:rFonts w:ascii="方正仿宋_GBK" w:eastAsia="方正仿宋_GBK"/>
          <w:vanish w:val="0"/>
          <w:sz w:val="32"/>
          <w:szCs w:val="32"/>
        </w:rPr>
      </w:pPr>
      <w:r>
        <w:rPr>
          <w:rFonts w:ascii="方正仿宋_GBK" w:eastAsia="方正仿宋_GBK" w:cs="Times New Roman"/>
          <w:b/>
          <w:bCs w:val="0"/>
          <w:vanish w:val="0"/>
          <w:spacing w:val="8"/>
          <w:sz w:val="32"/>
          <w:szCs w:val="32"/>
        </w:rPr>
        <w:t>一、一般公共预算财政拨款收入：</w:t>
      </w:r>
      <w:r>
        <w:rPr>
          <w:rFonts w:ascii="方正仿宋_GBK" w:eastAsia="方正仿宋_GBK" w:cs="Times New Roman"/>
          <w:vanish w:val="0"/>
          <w:spacing w:val="6"/>
          <w:sz w:val="32"/>
          <w:szCs w:val="32"/>
        </w:rPr>
        <w:t>指中央财政当年拨付</w:t>
      </w:r>
      <w:r>
        <w:rPr>
          <w:rFonts w:ascii="方正仿宋_GBK" w:eastAsia="方正仿宋_GBK" w:cs="Times New Roman"/>
          <w:vanish w:val="0"/>
          <w:spacing w:val="-3"/>
          <w:sz w:val="32"/>
          <w:szCs w:val="32"/>
        </w:rPr>
        <w:t>的资金。</w:t>
      </w:r>
    </w:p>
    <w:p>
      <w:pPr>
        <w:pStyle w:val="1612"/>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1" w:after="0" w:line="560" w:lineRule="exact"/>
        <w:ind w:left="29" w:right="97" w:firstLineChars="200" w:firstLine="672"/>
        <w:jc w:val="both"/>
        <w:rPr>
          <w:rFonts w:ascii="方正仿宋_GBK" w:eastAsia="方正仿宋_GBK"/>
          <w:vanish w:val="0"/>
          <w:sz w:val="32"/>
          <w:szCs w:val="32"/>
        </w:rPr>
      </w:pPr>
      <w:r>
        <w:rPr>
          <w:rFonts w:ascii="方正仿宋_GBK" w:eastAsia="方正仿宋_GBK" w:cs="Times New Roman"/>
          <w:b/>
          <w:bCs w:val="0"/>
          <w:vanish w:val="0"/>
          <w:spacing w:val="8"/>
          <w:sz w:val="32"/>
          <w:szCs w:val="32"/>
        </w:rPr>
        <w:t>二、事业收入：</w:t>
      </w:r>
      <w:r>
        <w:rPr>
          <w:rFonts w:ascii="方正仿宋_GBK" w:eastAsia="方正仿宋_GBK" w:cs="Times New Roman"/>
          <w:vanish w:val="0"/>
          <w:spacing w:val="7"/>
          <w:sz w:val="32"/>
          <w:szCs w:val="32"/>
        </w:rPr>
        <w:t>指事业单位开展专业业务活动及辅助活</w:t>
      </w:r>
      <w:r>
        <w:rPr>
          <w:rFonts w:ascii="方正仿宋_GBK" w:eastAsia="方正仿宋_GBK" w:cs="Times New Roman"/>
          <w:vanish w:val="0"/>
          <w:spacing w:val="9"/>
          <w:sz w:val="32"/>
          <w:szCs w:val="32"/>
        </w:rPr>
        <w:t>动取得的收入。</w:t>
      </w:r>
    </w:p>
    <w:p>
      <w:pPr>
        <w:pStyle w:val="1612"/>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0" w:after="0" w:line="560" w:lineRule="exact"/>
        <w:ind w:left="37" w:right="97" w:firstLineChars="200" w:firstLine="672"/>
        <w:jc w:val="both"/>
        <w:rPr>
          <w:rFonts w:ascii="方正仿宋_GBK" w:eastAsia="方正仿宋_GBK"/>
          <w:vanish w:val="0"/>
          <w:sz w:val="32"/>
          <w:szCs w:val="32"/>
        </w:rPr>
      </w:pPr>
      <w:r>
        <w:rPr>
          <w:rFonts w:ascii="方正仿宋_GBK" w:eastAsia="方正仿宋_GBK" w:cs="Times New Roman"/>
          <w:b/>
          <w:bCs w:val="0"/>
          <w:vanish w:val="0"/>
          <w:spacing w:val="8"/>
          <w:sz w:val="32"/>
          <w:szCs w:val="32"/>
          <w:lang w:eastAsia="zh-CN"/>
        </w:rPr>
        <w:t>三、经营收入：</w:t>
      </w:r>
      <w:r>
        <w:rPr>
          <w:rFonts w:ascii="方正仿宋_GBK" w:eastAsia="方正仿宋_GBK" w:cs="Times New Roman"/>
          <w:vanish w:val="0"/>
          <w:spacing w:val="8"/>
          <w:sz w:val="32"/>
          <w:szCs w:val="32"/>
          <w:lang w:eastAsia="zh-CN"/>
        </w:rPr>
        <w:t>指</w:t>
      </w:r>
      <w:r>
        <w:rPr>
          <w:rFonts w:ascii="方正仿宋_GBK" w:eastAsia="方正仿宋_GBK" w:cs="Times New Roman"/>
          <w:vanish w:val="0"/>
          <w:spacing w:val="7"/>
          <w:sz w:val="32"/>
          <w:szCs w:val="32"/>
          <w:lang w:eastAsia="zh-CN"/>
        </w:rPr>
        <w:t>事业单位在专业业务活动及其辅助活</w:t>
      </w:r>
      <w:r>
        <w:rPr>
          <w:rFonts w:ascii="方正仿宋_GBK" w:eastAsia="方正仿宋_GBK" w:cs="Times New Roman"/>
          <w:vanish w:val="0"/>
          <w:spacing w:val="6"/>
          <w:sz w:val="32"/>
          <w:szCs w:val="32"/>
          <w:lang w:eastAsia="zh-CN"/>
        </w:rPr>
        <w:t>动之外开展非独立核算经营活动取得的收入。</w:t>
      </w:r>
    </w:p>
    <w:p>
      <w:pPr>
        <w:pStyle w:val="1612"/>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4" w:after="0" w:line="560" w:lineRule="exact"/>
        <w:ind w:left="21" w:right="0" w:firstLineChars="200" w:firstLine="672"/>
        <w:jc w:val="both"/>
        <w:rPr>
          <w:rFonts w:ascii="方正仿宋_GBK" w:eastAsia="方正仿宋_GBK"/>
          <w:vanish w:val="0"/>
          <w:sz w:val="32"/>
          <w:szCs w:val="32"/>
          <w:lang w:eastAsia="zh-CN"/>
        </w:rPr>
      </w:pPr>
      <w:r>
        <w:rPr>
          <w:rFonts w:ascii="方正仿宋_GBK" w:eastAsia="方正仿宋_GBK" w:cs="Times New Roman"/>
          <w:b/>
          <w:bCs w:val="0"/>
          <w:vanish w:val="0"/>
          <w:spacing w:val="8"/>
          <w:sz w:val="32"/>
          <w:szCs w:val="32"/>
          <w:lang w:eastAsia="zh-CN"/>
        </w:rPr>
        <w:t>四、其他收入：</w:t>
      </w:r>
      <w:r>
        <w:rPr>
          <w:rFonts w:ascii="方正仿宋_GBK" w:eastAsia="方正仿宋_GBK" w:cs="Times New Roman"/>
          <w:vanish w:val="0"/>
          <w:spacing w:val="-14"/>
          <w:sz w:val="32"/>
          <w:szCs w:val="32"/>
          <w:lang w:eastAsia="zh-CN"/>
        </w:rPr>
        <w:t>指除上述一般公共预算财政拨款</w:t>
      </w:r>
      <w:r>
        <w:rPr>
          <w:rFonts w:ascii="方正仿宋_GBK" w:eastAsia="方正仿宋_GBK" w:cs="Times New Roman"/>
          <w:vanish w:val="0"/>
          <w:spacing w:val="-15"/>
          <w:sz w:val="32"/>
          <w:szCs w:val="32"/>
          <w:lang w:eastAsia="zh-CN"/>
        </w:rPr>
        <w:t>收入、</w:t>
      </w:r>
      <w:r>
        <w:rPr>
          <w:rFonts w:ascii="方正仿宋_GBK" w:eastAsia="方正仿宋_GBK"/>
          <w:vanish w:val="0"/>
          <w:sz w:val="32"/>
          <w:szCs w:val="32"/>
          <w:lang w:eastAsia="zh-CN"/>
        </w:rPr>
        <w:t xml:space="preserve"> </w:t>
      </w:r>
      <w:r>
        <w:rPr>
          <w:rFonts w:ascii="方正仿宋_GBK" w:eastAsia="方正仿宋_GBK" w:cs="Times New Roman"/>
          <w:vanish w:val="0"/>
          <w:spacing w:val="5"/>
          <w:sz w:val="32"/>
          <w:szCs w:val="32"/>
          <w:lang w:eastAsia="zh-CN"/>
        </w:rPr>
        <w:t>事业收入、</w:t>
      </w:r>
      <w:r>
        <w:rPr>
          <w:rFonts w:ascii="方正仿宋_GBK" w:eastAsia="方正仿宋_GBK"/>
          <w:vanish w:val="0"/>
          <w:spacing w:val="-96"/>
          <w:sz w:val="32"/>
          <w:szCs w:val="32"/>
          <w:lang w:eastAsia="zh-CN"/>
        </w:rPr>
        <w:t xml:space="preserve"> </w:t>
      </w:r>
      <w:r>
        <w:rPr>
          <w:rFonts w:ascii="方正仿宋_GBK" w:eastAsia="方正仿宋_GBK" w:cs="Times New Roman"/>
          <w:vanish w:val="0"/>
          <w:spacing w:val="5"/>
          <w:sz w:val="32"/>
          <w:szCs w:val="32"/>
          <w:lang w:eastAsia="zh-CN"/>
        </w:rPr>
        <w:t>事业单位经营收入等以外的收入。主要是非同级财政拨款收入、存款利息收入等。</w:t>
      </w:r>
    </w:p>
    <w:p>
      <w:pPr>
        <w:pStyle w:val="1612"/>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2" w:after="0" w:line="560" w:lineRule="exact"/>
        <w:ind w:left="27" w:right="92" w:firstLineChars="200" w:firstLine="672"/>
        <w:jc w:val="both"/>
        <w:rPr>
          <w:rFonts w:ascii="方正仿宋_GBK" w:eastAsia="方正仿宋_GBK"/>
          <w:vanish w:val="0"/>
          <w:sz w:val="32"/>
          <w:szCs w:val="32"/>
          <w:lang w:eastAsia="zh-CN"/>
        </w:rPr>
      </w:pPr>
      <w:r>
        <w:rPr>
          <w:rFonts w:ascii="方正仿宋_GBK" w:eastAsia="方正仿宋_GBK" w:cs="Times New Roman"/>
          <w:b/>
          <w:bCs w:val="0"/>
          <w:vanish w:val="0"/>
          <w:spacing w:val="8"/>
          <w:sz w:val="32"/>
          <w:szCs w:val="32"/>
          <w:lang w:eastAsia="zh-CN"/>
        </w:rPr>
        <w:t>五、使用非财政拨款结余：</w:t>
      </w:r>
      <w:r>
        <w:rPr>
          <w:rFonts w:ascii="方正仿宋_GBK" w:eastAsia="方正仿宋_GBK" w:cs="Times New Roman"/>
          <w:vanish w:val="0"/>
          <w:spacing w:val="5"/>
          <w:sz w:val="32"/>
          <w:szCs w:val="32"/>
          <w:lang w:eastAsia="zh-CN"/>
        </w:rPr>
        <w:t>指事业单位使用以前年度积累的非财政拨款结余弥补当年收支差额的金额</w:t>
      </w:r>
    </w:p>
    <w:p>
      <w:pPr>
        <w:pStyle w:val="1612"/>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4" w:after="0" w:line="560" w:lineRule="exact"/>
        <w:ind w:left="27" w:right="97" w:firstLineChars="200" w:firstLine="672"/>
        <w:jc w:val="both"/>
        <w:rPr>
          <w:rFonts w:ascii="方正仿宋_GBK" w:eastAsia="方正仿宋_GBK"/>
          <w:vanish w:val="0"/>
          <w:sz w:val="32"/>
          <w:szCs w:val="32"/>
          <w:lang w:eastAsia="zh-CN"/>
        </w:rPr>
      </w:pPr>
      <w:r>
        <w:rPr>
          <w:rFonts w:ascii="方正仿宋_GBK" w:eastAsia="方正仿宋_GBK" w:cs="Times New Roman"/>
          <w:b/>
          <w:bCs w:val="0"/>
          <w:vanish w:val="0"/>
          <w:spacing w:val="8"/>
          <w:sz w:val="32"/>
          <w:szCs w:val="32"/>
          <w:lang w:eastAsia="zh-CN"/>
        </w:rPr>
        <w:t>六、年初结转和结余：</w:t>
      </w:r>
      <w:r>
        <w:rPr>
          <w:rFonts w:ascii="方正仿宋_GBK" w:eastAsia="方正仿宋_GBK" w:cs="Times New Roman"/>
          <w:vanish w:val="0"/>
          <w:spacing w:val="13"/>
          <w:sz w:val="32"/>
          <w:szCs w:val="32"/>
          <w:lang w:eastAsia="zh-CN"/>
        </w:rPr>
        <w:t>指单位以前年度尚未完成、结转到本年仍按原规定用途继续使用的资金，或项目已完成等</w:t>
      </w:r>
      <w:r>
        <w:rPr>
          <w:rFonts w:ascii="方正仿宋_GBK" w:eastAsia="方正仿宋_GBK" w:cs="Times New Roman"/>
          <w:vanish w:val="0"/>
          <w:spacing w:val="7"/>
          <w:sz w:val="32"/>
          <w:szCs w:val="32"/>
          <w:lang w:eastAsia="zh-CN"/>
        </w:rPr>
        <w:t>产生的结余资</w:t>
      </w:r>
      <w:r>
        <w:rPr>
          <w:rFonts w:ascii="方正仿宋_GBK" w:eastAsia="方正仿宋_GBK" w:cs="Times New Roman"/>
          <w:vanish w:val="0"/>
          <w:spacing w:val="-2"/>
          <w:sz w:val="32"/>
          <w:szCs w:val="32"/>
          <w:lang w:eastAsia="zh-CN"/>
        </w:rPr>
        <w:t>金。</w:t>
      </w:r>
    </w:p>
    <w:p>
      <w:pPr>
        <w:pStyle w:val="1613"/>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line="560" w:lineRule="exact"/>
        <w:ind w:firstLineChars="200" w:firstLine="672"/>
        <w:jc w:val="both"/>
        <w:rPr>
          <w:rFonts w:ascii="方正仿宋_GBK" w:eastAsia="方正仿宋_GBK" w:hint="eastAsia"/>
          <w:b/>
          <w:bCs w:val="0"/>
          <w:vanish w:val="0"/>
          <w:spacing w:val="8"/>
          <w:sz w:val="32"/>
          <w:szCs w:val="32"/>
          <w:lang w:eastAsia="zh-CN"/>
        </w:rPr>
      </w:pPr>
      <w:r>
        <w:rPr>
          <w:rFonts w:ascii="方正仿宋_GBK" w:eastAsia="方正仿宋_GBK" w:cs="Times New Roman" w:hint="eastAsia"/>
          <w:b/>
          <w:bCs w:val="0"/>
          <w:vanish w:val="0"/>
          <w:spacing w:val="8"/>
          <w:sz w:val="32"/>
          <w:szCs w:val="32"/>
          <w:lang w:eastAsia="zh-CN"/>
        </w:rPr>
        <w:t>七、一般公共服务支出（类）海关事务（款）</w:t>
      </w:r>
    </w:p>
    <w:p>
      <w:pPr>
        <w:pStyle w:val="1613"/>
        <w:kinsoku w:val="0"/>
        <w:wordWrap/>
        <w:overflowPunct w:val="0"/>
        <w:topLinePunct w:val="0"/>
        <w:autoSpaceDE w:val="0"/>
        <w:autoSpaceDN w:val="0"/>
        <w:spacing w:line="560" w:lineRule="exact"/>
        <w:ind w:firstLineChars="200" w:firstLine="672"/>
        <w:jc w:val="both"/>
        <w:rPr>
          <w:rFonts w:ascii="Times New Roman" w:eastAsia="方正仿宋_GBK" w:cs="Times New Roman" w:hAnsi="Times New Roman"/>
          <w:vanish w:val="0"/>
          <w:spacing w:val="8"/>
          <w:sz w:val="32"/>
          <w:szCs w:val="32"/>
          <w:lang w:eastAsia="zh-CN"/>
        </w:rPr>
      </w:pPr>
      <w:r>
        <w:rPr>
          <w:rFonts w:ascii="方正仿宋_GBK" w:eastAsia="方正仿宋_GBK" w:cs="Times New Roman" w:hint="eastAsia"/>
          <w:b/>
          <w:bCs w:val="0"/>
          <w:vanish w:val="0"/>
          <w:spacing w:val="8"/>
          <w:sz w:val="32"/>
          <w:szCs w:val="32"/>
          <w:lang w:eastAsia="zh-CN"/>
        </w:rPr>
        <w:t>行政运行（项）：</w:t>
      </w:r>
      <w:r>
        <w:rPr>
          <w:rFonts w:ascii="方正仿宋_GBK" w:eastAsia="方正仿宋_GBK" w:cs="Times New Roman" w:hint="eastAsia"/>
          <w:vanish w:val="0"/>
          <w:spacing w:val="9"/>
          <w:sz w:val="32"/>
          <w:szCs w:val="32"/>
          <w:lang w:eastAsia="zh-CN"/>
        </w:rPr>
        <w:t>反映行政单位（包括参照公务员管理的事业单位）</w:t>
      </w:r>
      <w:r>
        <w:rPr>
          <w:rFonts w:ascii="方正仿宋_GBK" w:eastAsia="方正仿宋_GBK" w:cs="Times New Roman" w:hint="eastAsia"/>
          <w:vanish w:val="0"/>
          <w:spacing w:val="8"/>
          <w:sz w:val="32"/>
          <w:szCs w:val="32"/>
          <w:lang w:eastAsia="zh-CN"/>
        </w:rPr>
        <w:t>的基本支出。</w:t>
      </w:r>
    </w:p>
    <w:p>
      <w:pPr>
        <w:pStyle w:val="1614"/>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1" w:after="0" w:line="560" w:lineRule="exact"/>
        <w:ind w:left="27" w:right="9" w:firstLineChars="200" w:firstLine="672"/>
        <w:jc w:val="both"/>
        <w:rPr>
          <w:rFonts w:ascii="Times New Roman" w:eastAsia="方正仿宋_GBK" w:hAnsi="Times New Roman"/>
          <w:vanish w:val="0"/>
          <w:sz w:val="32"/>
          <w:szCs w:val="32"/>
          <w:lang w:eastAsia="zh-CN"/>
        </w:rPr>
      </w:pPr>
      <w:r>
        <w:rPr>
          <w:rFonts w:ascii="Times New Roman" w:eastAsia="方正仿宋_GBK" w:cs="Times New Roman" w:hAnsi="Times New Roman" w:hint="eastAsia"/>
          <w:b/>
          <w:bCs w:val="0"/>
          <w:vanish w:val="0"/>
          <w:spacing w:val="8"/>
          <w:sz w:val="32"/>
          <w:szCs w:val="32"/>
          <w:lang w:eastAsia="zh-CN"/>
        </w:rPr>
        <w:t>一般行政管理事务（项）：</w:t>
      </w:r>
      <w:r>
        <w:rPr>
          <w:rFonts w:ascii="方正仿宋_GBK" w:eastAsia="方正仿宋_GBK" w:cs="Times New Roman" w:hint="eastAsia"/>
          <w:vanish w:val="0"/>
          <w:spacing w:val="9"/>
          <w:sz w:val="32"/>
          <w:szCs w:val="32"/>
          <w:lang w:eastAsia="zh-CN"/>
        </w:rPr>
        <w:t>反映行政单位（包括参照公务员管理的事业单位）</w:t>
      </w:r>
      <w:r>
        <w:rPr>
          <w:rFonts w:ascii="Times New Roman" w:eastAsia="方正仿宋_GBK" w:cs="Times New Roman" w:hAnsi="Times New Roman" w:hint="eastAsia"/>
          <w:vanish w:val="0"/>
          <w:spacing w:val="21"/>
          <w:sz w:val="32"/>
          <w:szCs w:val="32"/>
          <w:lang w:eastAsia="zh-CN"/>
        </w:rPr>
        <w:t>未单独设置项级科目的</w:t>
      </w:r>
      <w:r>
        <w:rPr>
          <w:rFonts w:ascii="Times New Roman" w:eastAsia="方正仿宋_GBK" w:cs="Times New Roman" w:hAnsi="Times New Roman"/>
          <w:vanish w:val="0"/>
          <w:spacing w:val="21"/>
          <w:sz w:val="32"/>
          <w:szCs w:val="32"/>
          <w:lang w:eastAsia="zh-CN"/>
        </w:rPr>
        <w:t>其他</w:t>
      </w:r>
      <w:r>
        <w:rPr>
          <w:rFonts w:ascii="Times New Roman" w:eastAsia="方正仿宋_GBK" w:cs="Times New Roman" w:hAnsi="Times New Roman" w:hint="eastAsia"/>
          <w:vanish w:val="0"/>
          <w:spacing w:val="6"/>
          <w:sz w:val="32"/>
          <w:szCs w:val="32"/>
          <w:lang w:eastAsia="zh-CN"/>
        </w:rPr>
        <w:t>项目支出。</w:t>
      </w:r>
    </w:p>
    <w:p>
      <w:pPr>
        <w:pStyle w:val="1619"/>
        <w:overflowPunct w:val="0"/>
        <w:spacing w:line="560" w:lineRule="exact"/>
        <w:ind w:firstLineChars="200" w:firstLine="672"/>
        <w:rPr>
          <w:rFonts w:ascii="Times New Roman" w:eastAsia="方正仿宋_GBK" w:cs="Times New Roman" w:hAnsi="Times New Roman"/>
          <w:vanish w:val="0"/>
          <w:spacing w:val="7"/>
          <w:sz w:val="32"/>
          <w:szCs w:val="32"/>
          <w:lang w:eastAsia="zh-CN"/>
        </w:rPr>
      </w:pPr>
      <w:r>
        <w:rPr>
          <w:rFonts w:ascii="Times New Roman" w:eastAsia="方正仿宋_GBK" w:cs="Times New Roman" w:hAnsi="Times New Roman" w:hint="eastAsia"/>
          <w:b/>
          <w:bCs w:val="0"/>
          <w:vanish w:val="0"/>
          <w:spacing w:val="8"/>
          <w:sz w:val="32"/>
          <w:szCs w:val="32"/>
          <w:lang w:eastAsia="zh-CN"/>
        </w:rPr>
        <w:t>机关服务（项）：</w:t>
      </w:r>
      <w:r>
        <w:rPr>
          <w:rFonts w:ascii="Times New Roman" w:eastAsia="方正仿宋_GBK" w:cs="Times New Roman" w:hAnsi="Times New Roman" w:hint="eastAsia"/>
          <w:vanish w:val="0"/>
          <w:spacing w:val="9"/>
          <w:sz w:val="32"/>
          <w:szCs w:val="32"/>
          <w:lang w:eastAsia="zh-CN"/>
        </w:rPr>
        <w:t>反映</w:t>
      </w:r>
      <w:r>
        <w:rPr>
          <w:rFonts w:ascii="Times New Roman" w:eastAsia="方正仿宋_GBK" w:cs="Times New Roman" w:hAnsi="Times New Roman"/>
          <w:vanish w:val="0"/>
          <w:spacing w:val="9"/>
          <w:sz w:val="32"/>
          <w:szCs w:val="32"/>
          <w:lang w:eastAsia="zh-CN"/>
        </w:rPr>
        <w:t>海关系统为行政单位（</w:t>
      </w:r>
      <w:r>
        <w:rPr>
          <w:rFonts w:ascii="方正仿宋_GBK" w:eastAsia="方正仿宋_GBK" w:cs="Times New Roman" w:hint="eastAsia"/>
          <w:vanish w:val="0"/>
          <w:spacing w:val="9"/>
          <w:sz w:val="32"/>
          <w:szCs w:val="32"/>
          <w:lang w:eastAsia="zh-CN"/>
        </w:rPr>
        <w:t>包括参照公务员管理的事业单位</w:t>
      </w:r>
      <w:r>
        <w:rPr>
          <w:rFonts w:ascii="Times New Roman" w:eastAsia="方正仿宋_GBK" w:cs="Times New Roman" w:hAnsi="Times New Roman"/>
          <w:vanish w:val="0"/>
          <w:spacing w:val="9"/>
          <w:sz w:val="32"/>
          <w:szCs w:val="32"/>
          <w:lang w:eastAsia="zh-CN"/>
        </w:rPr>
        <w:t>）</w:t>
      </w:r>
      <w:r>
        <w:rPr>
          <w:rFonts w:ascii="Times New Roman" w:eastAsia="方正仿宋_GBK" w:cs="Times New Roman" w:hAnsi="Times New Roman" w:hint="eastAsia"/>
          <w:vanish w:val="0"/>
          <w:spacing w:val="9"/>
          <w:sz w:val="32"/>
          <w:szCs w:val="32"/>
          <w:lang w:eastAsia="zh-CN"/>
        </w:rPr>
        <w:t>提供</w:t>
      </w:r>
      <w:r>
        <w:rPr>
          <w:rFonts w:ascii="Times New Roman" w:eastAsia="方正仿宋_GBK" w:cs="Times New Roman" w:hAnsi="Times New Roman" w:hint="eastAsia"/>
          <w:vanish w:val="0"/>
          <w:spacing w:val="8"/>
          <w:sz w:val="32"/>
          <w:szCs w:val="32"/>
          <w:lang w:eastAsia="zh-CN"/>
        </w:rPr>
        <w:t>后勤</w:t>
      </w:r>
      <w:r>
        <w:rPr>
          <w:rFonts w:ascii="Times New Roman" w:eastAsia="方正仿宋_GBK" w:cs="Times New Roman" w:hAnsi="Times New Roman" w:hint="eastAsia"/>
          <w:vanish w:val="0"/>
          <w:spacing w:val="7"/>
          <w:sz w:val="32"/>
          <w:szCs w:val="32"/>
          <w:lang w:eastAsia="zh-CN"/>
        </w:rPr>
        <w:t>服务的</w:t>
      </w:r>
      <w:r>
        <w:rPr>
          <w:rFonts w:ascii="Times New Roman" w:eastAsia="方正仿宋_GBK" w:cs="Times New Roman" w:hAnsi="Times New Roman"/>
          <w:vanish w:val="0"/>
          <w:spacing w:val="7"/>
          <w:sz w:val="32"/>
          <w:szCs w:val="32"/>
          <w:lang w:eastAsia="zh-CN"/>
        </w:rPr>
        <w:t>各类后勤服务中心等附属事业单位的</w:t>
      </w:r>
      <w:r>
        <w:rPr>
          <w:rFonts w:ascii="Times New Roman" w:eastAsia="方正仿宋_GBK" w:cs="Times New Roman" w:hAnsi="Times New Roman" w:hint="eastAsia"/>
          <w:vanish w:val="0"/>
          <w:spacing w:val="7"/>
          <w:sz w:val="32"/>
          <w:szCs w:val="32"/>
          <w:lang w:eastAsia="zh-CN"/>
        </w:rPr>
        <w:t>支出。</w:t>
      </w:r>
    </w:p>
    <w:p>
      <w:pPr>
        <w:pStyle w:val="1619"/>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缉私办案（项）</w:t>
      </w:r>
      <w:r>
        <w:rPr>
          <w:rFonts w:ascii="Times New Roman" w:eastAsia="方正仿宋_GBK" w:hAnsi="Times New Roman" w:hint="eastAsia"/>
          <w:sz w:val="32"/>
          <w:szCs w:val="32"/>
        </w:rPr>
        <w:t>：反映海关用于缉私办案方面的支出。</w:t>
      </w:r>
    </w:p>
    <w:p>
      <w:pPr>
        <w:pStyle w:val="1619"/>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口岸管理（项）</w:t>
      </w:r>
      <w:r>
        <w:rPr>
          <w:rFonts w:ascii="Times New Roman" w:eastAsia="方正仿宋_GBK" w:hAnsi="Times New Roman" w:hint="eastAsia"/>
          <w:sz w:val="32"/>
          <w:szCs w:val="32"/>
        </w:rPr>
        <w:t>：反映口岸业务管理及电子口岸建设、运行维护方面的支出。</w:t>
      </w:r>
    </w:p>
    <w:p>
      <w:pPr>
        <w:pStyle w:val="1619"/>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信息化建设（项）</w:t>
      </w:r>
      <w:r>
        <w:rPr>
          <w:rFonts w:ascii="Times New Roman" w:eastAsia="方正仿宋_GBK" w:hAnsi="Times New Roman" w:hint="eastAsia"/>
          <w:sz w:val="32"/>
          <w:szCs w:val="32"/>
        </w:rPr>
        <w:t>：反映海关系统用于信息化建设及运行维护等方面的支出。</w:t>
      </w:r>
    </w:p>
    <w:p>
      <w:pPr>
        <w:pStyle w:val="1620"/>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海关关务（项）</w:t>
      </w:r>
      <w:r>
        <w:rPr>
          <w:rFonts w:ascii="Times New Roman" w:eastAsia="方正仿宋_GBK" w:hAnsi="Times New Roman" w:hint="eastAsia"/>
          <w:sz w:val="32"/>
          <w:szCs w:val="32"/>
        </w:rPr>
        <w:t>：反映海关行政执法提供业务保障、支持能力以及基础设施建设、设备设施运维等方面的支出。</w:t>
      </w:r>
    </w:p>
    <w:p>
      <w:pPr>
        <w:pStyle w:val="1620"/>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关税征管（项）</w:t>
      </w:r>
      <w:r>
        <w:rPr>
          <w:rFonts w:ascii="Times New Roman" w:eastAsia="方正仿宋_GBK" w:hAnsi="Times New Roman" w:hint="eastAsia"/>
          <w:sz w:val="32"/>
          <w:szCs w:val="32"/>
        </w:rPr>
        <w:t>：反映海关系统用于关税及其他税费征管方面的支出。</w:t>
      </w:r>
    </w:p>
    <w:p>
      <w:pPr>
        <w:pStyle w:val="1620"/>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海关监管（项）</w:t>
      </w:r>
      <w:r>
        <w:rPr>
          <w:rFonts w:ascii="Times New Roman" w:eastAsia="方正仿宋_GBK" w:hAnsi="Times New Roman" w:hint="eastAsia"/>
          <w:sz w:val="32"/>
          <w:szCs w:val="32"/>
        </w:rPr>
        <w:t>：反映海关系统用于监管执法、业务管理及相关设备、技术支持方面的支出。</w:t>
      </w:r>
    </w:p>
    <w:p>
      <w:pPr>
        <w:pStyle w:val="1622"/>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检验检疫（项）</w:t>
      </w:r>
      <w:r>
        <w:rPr>
          <w:rFonts w:ascii="Times New Roman" w:eastAsia="方正仿宋_GBK" w:hAnsi="Times New Roman" w:hint="eastAsia"/>
          <w:sz w:val="32"/>
          <w:szCs w:val="32"/>
        </w:rPr>
        <w:t>：反映海关系统用于出入境检验检疫行政执法、业务管理及相关技术支持方面的支出。</w:t>
      </w:r>
    </w:p>
    <w:p>
      <w:pPr>
        <w:pStyle w:val="1622"/>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事业运行（项）</w:t>
      </w:r>
      <w:r>
        <w:rPr>
          <w:rFonts w:ascii="Times New Roman" w:eastAsia="方正仿宋_GBK" w:hAnsi="Times New Roman" w:hint="eastAsia"/>
          <w:sz w:val="32"/>
          <w:szCs w:val="32"/>
        </w:rPr>
        <w:t>：反映海关事业单位的基本支出，不包括行政单位（包括实行公务员管理的事业单位）后勤服务中心等附属事业单位。</w:t>
      </w:r>
    </w:p>
    <w:p>
      <w:pPr>
        <w:pStyle w:val="1624"/>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其他海关事务支出（项）</w:t>
      </w:r>
      <w:r>
        <w:rPr>
          <w:rFonts w:ascii="Times New Roman" w:eastAsia="方正仿宋_GBK" w:hAnsi="Times New Roman" w:hint="eastAsia"/>
          <w:sz w:val="32"/>
          <w:szCs w:val="32"/>
        </w:rPr>
        <w:t>：反映除上述项目以外其他海关事务方面的支出。</w:t>
      </w:r>
    </w:p>
    <w:p>
      <w:pPr>
        <w:pStyle w:val="1623"/>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八、一般公共服务（类）纪检监察事务（款）派驻派出机构（项）：</w:t>
      </w:r>
      <w:r>
        <w:rPr>
          <w:rFonts w:ascii="Times New Roman" w:eastAsia="方正仿宋_GBK" w:hAnsi="Times New Roman"/>
          <w:sz w:val="32"/>
          <w:szCs w:val="32"/>
        </w:rPr>
        <w:t>反映由纪检监察部门负担的派驻各部门和单位的纪检监察人员的专项业务支出。</w:t>
      </w:r>
    </w:p>
    <w:p>
      <w:pPr>
        <w:pStyle w:val="1616"/>
        <w:kinsoku w:val="0"/>
        <w:wordWrap/>
        <w:overflowPunct w:val="0"/>
        <w:topLinePunct w:val="0"/>
        <w:autoSpaceDE w:val="0"/>
        <w:autoSpaceDN w:val="0"/>
        <w:spacing w:before="1" w:line="560" w:lineRule="exact"/>
        <w:ind w:left="18" w:right="9" w:firstLineChars="200" w:firstLine="672"/>
        <w:jc w:val="both"/>
        <w:rPr>
          <w:rFonts w:ascii="Times New Roman" w:eastAsia="方正仿宋_GBK" w:cs="Times New Roman" w:hAnsi="Times New Roman"/>
          <w:snapToGrid/>
          <w:spacing w:val="8"/>
          <w:sz w:val="32"/>
          <w:szCs w:val="32"/>
          <w:lang w:eastAsia="zh-CN"/>
        </w:rPr>
      </w:pPr>
      <w:r>
        <w:rPr>
          <w:rFonts w:ascii="Times New Roman" w:eastAsia="方正仿宋_GBK" w:cs="Times New Roman" w:hAnsi="Times New Roman"/>
          <w:b/>
          <w:bCs/>
          <w:snapToGrid/>
          <w:spacing w:val="8"/>
          <w:sz w:val="32"/>
          <w:szCs w:val="32"/>
          <w:lang w:eastAsia="zh-CN"/>
        </w:rPr>
        <w:t>九、外交支出（类）对外援助（款）对外援助（项）：</w:t>
      </w:r>
      <w:r>
        <w:rPr>
          <w:rFonts w:ascii="Times New Roman" w:eastAsia="方正仿宋_GBK" w:cs="Times New Roman" w:hAnsi="Times New Roman"/>
          <w:snapToGrid/>
          <w:spacing w:val="8"/>
          <w:sz w:val="32"/>
          <w:szCs w:val="32"/>
          <w:lang w:eastAsia="zh-CN"/>
        </w:rPr>
        <w:t>反映海关对外国政府（地区）提供的各种援助和技术合作支出。</w:t>
      </w:r>
    </w:p>
    <w:p>
      <w:pPr>
        <w:pStyle w:val="1625"/>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1" w:after="0" w:line="560" w:lineRule="exact"/>
        <w:ind w:left="27" w:right="18" w:firstLineChars="200" w:firstLine="672"/>
        <w:jc w:val="both"/>
        <w:rPr>
          <w:rFonts w:ascii="Times New Roman" w:eastAsia="方正仿宋_GBK" w:hAnsi="Times New Roman"/>
          <w:vanish w:val="0"/>
          <w:sz w:val="32"/>
          <w:szCs w:val="32"/>
          <w:lang w:eastAsia="zh-CN"/>
        </w:rPr>
      </w:pPr>
      <w:r>
        <w:rPr>
          <w:rFonts w:ascii="Times New Roman" w:eastAsia="方正仿宋_GBK" w:cs="Times New Roman" w:hAnsi="Times New Roman" w:hint="eastAsia"/>
          <w:b/>
          <w:bCs w:val="0"/>
          <w:vanish w:val="0"/>
          <w:spacing w:val="8"/>
          <w:sz w:val="32"/>
          <w:szCs w:val="32"/>
          <w:lang w:eastAsia="zh-CN"/>
        </w:rPr>
        <w:t>十、外交支出（类）国际组织（款）国际组织会费（项）：</w:t>
      </w:r>
      <w:r>
        <w:rPr>
          <w:rFonts w:ascii="Times New Roman" w:eastAsia="方正仿宋_GBK" w:cs="Times New Roman" w:hAnsi="Times New Roman" w:hint="eastAsia"/>
          <w:vanish w:val="0"/>
          <w:spacing w:val="9"/>
          <w:sz w:val="32"/>
          <w:szCs w:val="32"/>
          <w:lang w:eastAsia="zh-CN"/>
        </w:rPr>
        <w:t>反映</w:t>
      </w:r>
      <w:r>
        <w:rPr>
          <w:rFonts w:ascii="Times New Roman" w:eastAsia="方正仿宋_GBK" w:cs="Times New Roman" w:hAnsi="Times New Roman"/>
          <w:vanish w:val="0"/>
          <w:spacing w:val="9"/>
          <w:sz w:val="32"/>
          <w:szCs w:val="32"/>
          <w:lang w:eastAsia="zh-CN"/>
        </w:rPr>
        <w:t>海关经批准，</w:t>
      </w:r>
      <w:r>
        <w:rPr>
          <w:rFonts w:ascii="Times New Roman" w:eastAsia="方正仿宋_GBK" w:cs="Times New Roman" w:hAnsi="Times New Roman" w:hint="eastAsia"/>
          <w:vanish w:val="0"/>
          <w:spacing w:val="9"/>
          <w:sz w:val="32"/>
          <w:szCs w:val="32"/>
          <w:lang w:eastAsia="zh-CN"/>
        </w:rPr>
        <w:t>按国际</w:t>
      </w:r>
      <w:r>
        <w:rPr>
          <w:rFonts w:ascii="Times New Roman" w:eastAsia="方正仿宋_GBK" w:cs="Times New Roman" w:hAnsi="Times New Roman" w:hint="eastAsia"/>
          <w:vanish w:val="0"/>
          <w:spacing w:val="8"/>
          <w:sz w:val="32"/>
          <w:szCs w:val="32"/>
          <w:lang w:eastAsia="zh-CN"/>
        </w:rPr>
        <w:t>组织规</w:t>
      </w:r>
      <w:r>
        <w:rPr>
          <w:rFonts w:ascii="Times New Roman" w:eastAsia="方正仿宋_GBK" w:cs="Times New Roman" w:hAnsi="Times New Roman" w:hint="eastAsia"/>
          <w:vanish w:val="0"/>
          <w:spacing w:val="6"/>
          <w:sz w:val="32"/>
          <w:szCs w:val="32"/>
          <w:lang w:eastAsia="zh-CN"/>
        </w:rPr>
        <w:t>定缴纳的会费。</w:t>
      </w:r>
    </w:p>
    <w:p>
      <w:pPr>
        <w:pStyle w:val="1626"/>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0" w:after="0" w:line="560" w:lineRule="exact"/>
        <w:ind w:left="21" w:right="18" w:firstLineChars="200" w:firstLine="672"/>
        <w:jc w:val="both"/>
        <w:rPr>
          <w:rFonts w:ascii="Times New Roman" w:eastAsia="方正仿宋_GBK" w:hAnsi="Times New Roman"/>
          <w:vanish w:val="0"/>
          <w:sz w:val="32"/>
          <w:szCs w:val="32"/>
          <w:lang w:eastAsia="zh-CN"/>
        </w:rPr>
      </w:pPr>
      <w:r>
        <w:rPr>
          <w:rFonts w:ascii="Times New Roman" w:eastAsia="方正仿宋_GBK" w:cs="Times New Roman" w:hAnsi="Times New Roman" w:hint="eastAsia"/>
          <w:b/>
          <w:bCs w:val="0"/>
          <w:vanish w:val="0"/>
          <w:spacing w:val="8"/>
          <w:sz w:val="32"/>
          <w:szCs w:val="32"/>
          <w:lang w:eastAsia="zh-CN"/>
        </w:rPr>
        <w:t>十</w:t>
      </w:r>
      <w:r>
        <w:rPr>
          <w:rFonts w:ascii="Times New Roman" w:eastAsia="方正仿宋_GBK" w:cs="Times New Roman" w:hAnsi="Times New Roman"/>
          <w:b/>
          <w:bCs w:val="0"/>
          <w:vanish w:val="0"/>
          <w:spacing w:val="8"/>
          <w:sz w:val="32"/>
          <w:szCs w:val="32"/>
          <w:lang w:eastAsia="zh-CN"/>
        </w:rPr>
        <w:t>一</w:t>
      </w:r>
      <w:r>
        <w:rPr>
          <w:rFonts w:ascii="Times New Roman" w:eastAsia="方正仿宋_GBK" w:cs="Times New Roman" w:hAnsi="Times New Roman" w:hint="eastAsia"/>
          <w:b/>
          <w:bCs w:val="0"/>
          <w:vanish w:val="0"/>
          <w:spacing w:val="8"/>
          <w:sz w:val="32"/>
          <w:szCs w:val="32"/>
          <w:lang w:eastAsia="zh-CN"/>
        </w:rPr>
        <w:t>、外交支出（类）国际组织（款）国际组织捐赠（项）：</w:t>
      </w:r>
      <w:r>
        <w:rPr>
          <w:rFonts w:ascii="Times New Roman" w:eastAsia="方正仿宋_GBK" w:cs="Times New Roman" w:hAnsi="Times New Roman" w:hint="eastAsia"/>
          <w:vanish w:val="0"/>
          <w:spacing w:val="8"/>
          <w:sz w:val="32"/>
          <w:szCs w:val="32"/>
          <w:lang w:eastAsia="zh-CN"/>
        </w:rPr>
        <w:t>反映以我国政府</w:t>
      </w:r>
      <w:r>
        <w:rPr>
          <w:rFonts w:ascii="Times New Roman" w:eastAsia="方正仿宋_GBK" w:cs="Times New Roman" w:hAnsi="Times New Roman"/>
          <w:vanish w:val="0"/>
          <w:spacing w:val="8"/>
          <w:sz w:val="32"/>
          <w:szCs w:val="32"/>
          <w:lang w:eastAsia="zh-CN"/>
        </w:rPr>
        <w:t>（包括国务院主管部门）</w:t>
      </w:r>
      <w:r>
        <w:rPr>
          <w:rFonts w:ascii="Times New Roman" w:eastAsia="方正仿宋_GBK" w:cs="Times New Roman" w:hAnsi="Times New Roman" w:hint="eastAsia"/>
          <w:vanish w:val="0"/>
          <w:spacing w:val="8"/>
          <w:sz w:val="32"/>
          <w:szCs w:val="32"/>
          <w:lang w:eastAsia="zh-CN"/>
        </w:rPr>
        <w:t>名义，</w:t>
      </w:r>
      <w:r>
        <w:rPr>
          <w:rFonts w:ascii="Times New Roman" w:eastAsia="方正仿宋_GBK" w:hAnsi="Times New Roman"/>
          <w:vanish w:val="0"/>
          <w:spacing w:val="-84"/>
          <w:sz w:val="32"/>
          <w:szCs w:val="32"/>
          <w:lang w:eastAsia="zh-CN"/>
        </w:rPr>
        <w:t xml:space="preserve"> </w:t>
      </w:r>
      <w:r>
        <w:rPr>
          <w:rFonts w:ascii="Times New Roman" w:eastAsia="方正仿宋_GBK" w:cs="Times New Roman" w:hAnsi="Times New Roman" w:hint="eastAsia"/>
          <w:vanish w:val="0"/>
          <w:spacing w:val="8"/>
          <w:sz w:val="32"/>
          <w:szCs w:val="32"/>
          <w:lang w:eastAsia="zh-CN"/>
        </w:rPr>
        <w:t>向国际组织的认捐、救灾、</w:t>
      </w:r>
      <w:r>
        <w:rPr>
          <w:rFonts w:ascii="Times New Roman" w:eastAsia="方正仿宋_GBK" w:cs="Times New Roman" w:hAnsi="Times New Roman" w:hint="eastAsia"/>
          <w:vanish w:val="0"/>
          <w:spacing w:val="6"/>
          <w:sz w:val="32"/>
          <w:szCs w:val="32"/>
          <w:lang w:eastAsia="zh-CN"/>
        </w:rPr>
        <w:t>馈赠等支出。</w:t>
      </w:r>
    </w:p>
    <w:p>
      <w:pPr>
        <w:pStyle w:val="1627"/>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101" w:after="0" w:line="560" w:lineRule="exact"/>
        <w:ind w:left="27" w:right="84" w:firstLineChars="200" w:firstLine="672"/>
        <w:jc w:val="both"/>
        <w:rPr>
          <w:rFonts w:ascii="Times New Roman" w:eastAsia="方正仿宋_GBK" w:hAnsi="Times New Roman"/>
          <w:vanish w:val="0"/>
          <w:spacing w:val="8"/>
          <w:sz w:val="32"/>
          <w:szCs w:val="32"/>
          <w:lang w:eastAsia="zh-CN"/>
        </w:rPr>
      </w:pPr>
      <w:r>
        <w:rPr>
          <w:rFonts w:ascii="Times New Roman" w:eastAsia="方正仿宋_GBK" w:cs="Times New Roman" w:hAnsi="Times New Roman" w:hint="eastAsia"/>
          <w:b/>
          <w:bCs w:val="0"/>
          <w:vanish w:val="0"/>
          <w:spacing w:val="8"/>
          <w:sz w:val="32"/>
          <w:szCs w:val="32"/>
          <w:lang w:eastAsia="zh-CN"/>
        </w:rPr>
        <w:t>十</w:t>
      </w:r>
      <w:r>
        <w:rPr>
          <w:rFonts w:ascii="Times New Roman" w:eastAsia="方正仿宋_GBK" w:cs="Times New Roman" w:hAnsi="Times New Roman"/>
          <w:b/>
          <w:bCs w:val="0"/>
          <w:vanish w:val="0"/>
          <w:spacing w:val="8"/>
          <w:sz w:val="32"/>
          <w:szCs w:val="32"/>
          <w:lang w:eastAsia="zh-CN"/>
        </w:rPr>
        <w:t>二</w:t>
      </w:r>
      <w:r>
        <w:rPr>
          <w:rFonts w:ascii="Times New Roman" w:eastAsia="方正仿宋_GBK" w:cs="Times New Roman" w:hAnsi="Times New Roman" w:hint="eastAsia"/>
          <w:b/>
          <w:bCs w:val="0"/>
          <w:vanish w:val="0"/>
          <w:spacing w:val="8"/>
          <w:sz w:val="32"/>
          <w:szCs w:val="32"/>
          <w:lang w:eastAsia="zh-CN"/>
        </w:rPr>
        <w:t>、外交支出（类）</w:t>
      </w:r>
      <w:r>
        <w:rPr>
          <w:rFonts w:ascii="Times New Roman" w:eastAsia="方正仿宋_GBK" w:cs="Times New Roman" w:hAnsi="Times New Roman"/>
          <w:b/>
          <w:bCs w:val="0"/>
          <w:vanish w:val="0"/>
          <w:spacing w:val="8"/>
          <w:sz w:val="32"/>
          <w:szCs w:val="32"/>
          <w:lang w:eastAsia="zh-CN"/>
        </w:rPr>
        <w:t>其他外交支出</w:t>
      </w:r>
      <w:r>
        <w:rPr>
          <w:rFonts w:ascii="Times New Roman" w:eastAsia="方正仿宋_GBK" w:cs="Times New Roman" w:hAnsi="Times New Roman" w:hint="eastAsia"/>
          <w:b/>
          <w:bCs w:val="0"/>
          <w:vanish w:val="0"/>
          <w:spacing w:val="8"/>
          <w:sz w:val="32"/>
          <w:szCs w:val="32"/>
          <w:lang w:eastAsia="zh-CN"/>
        </w:rPr>
        <w:t>（款）其他</w:t>
      </w:r>
      <w:r>
        <w:rPr>
          <w:rFonts w:ascii="Times New Roman" w:eastAsia="方正仿宋_GBK" w:cs="Times New Roman" w:hAnsi="Times New Roman"/>
          <w:b/>
          <w:bCs w:val="0"/>
          <w:vanish w:val="0"/>
          <w:spacing w:val="8"/>
          <w:sz w:val="32"/>
          <w:szCs w:val="32"/>
          <w:lang w:eastAsia="zh-CN"/>
        </w:rPr>
        <w:t>外交支出</w:t>
      </w:r>
      <w:r>
        <w:rPr>
          <w:rFonts w:ascii="Times New Roman" w:eastAsia="方正仿宋_GBK" w:cs="Times New Roman" w:hAnsi="Times New Roman" w:hint="eastAsia"/>
          <w:b/>
          <w:bCs w:val="0"/>
          <w:vanish w:val="0"/>
          <w:spacing w:val="8"/>
          <w:sz w:val="32"/>
          <w:szCs w:val="32"/>
          <w:lang w:eastAsia="zh-CN"/>
        </w:rPr>
        <w:t>（项）：</w:t>
      </w:r>
      <w:r>
        <w:rPr>
          <w:rFonts w:ascii="Times New Roman" w:eastAsia="方正仿宋_GBK" w:cs="Times New Roman" w:hAnsi="Times New Roman" w:hint="eastAsia"/>
          <w:vanish w:val="0"/>
          <w:spacing w:val="7"/>
          <w:sz w:val="32"/>
          <w:szCs w:val="32"/>
          <w:lang w:eastAsia="zh-CN"/>
        </w:rPr>
        <w:t>反映</w:t>
      </w:r>
      <w:r>
        <w:rPr>
          <w:rFonts w:ascii="Times New Roman" w:eastAsia="方正仿宋_GBK" w:cs="Times New Roman" w:hAnsi="Times New Roman"/>
          <w:vanish w:val="0"/>
          <w:spacing w:val="7"/>
          <w:sz w:val="32"/>
          <w:szCs w:val="32"/>
          <w:lang w:eastAsia="zh-CN"/>
        </w:rPr>
        <w:t>除上述项目以外其他用于外交方面的支出</w:t>
      </w:r>
      <w:r>
        <w:rPr>
          <w:rFonts w:ascii="Times New Roman" w:eastAsia="方正仿宋_GBK" w:cs="Times New Roman" w:hAnsi="Times New Roman" w:hint="eastAsia"/>
          <w:vanish w:val="0"/>
          <w:spacing w:val="8"/>
          <w:sz w:val="32"/>
          <w:szCs w:val="32"/>
          <w:lang w:eastAsia="zh-CN"/>
        </w:rPr>
        <w:t>。</w:t>
      </w:r>
    </w:p>
    <w:p>
      <w:pPr>
        <w:pStyle w:val="1628"/>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101" w:after="0" w:line="560" w:lineRule="exact"/>
        <w:ind w:left="27" w:right="84" w:firstLineChars="200" w:firstLine="672"/>
        <w:jc w:val="both"/>
        <w:rPr>
          <w:rFonts w:ascii="Times New Roman" w:eastAsia="方正仿宋_GBK" w:hAnsi="Times New Roman"/>
          <w:vanish w:val="0"/>
          <w:spacing w:val="8"/>
          <w:sz w:val="32"/>
          <w:szCs w:val="32"/>
          <w:lang w:eastAsia="zh-CN"/>
        </w:rPr>
      </w:pPr>
      <w:r>
        <w:rPr>
          <w:rFonts w:ascii="Times New Roman" w:eastAsia="方正仿宋_GBK" w:cs="Times New Roman" w:hAnsi="Times New Roman"/>
          <w:b/>
          <w:bCs w:val="0"/>
          <w:vanish w:val="0"/>
          <w:spacing w:val="8"/>
          <w:sz w:val="32"/>
          <w:szCs w:val="32"/>
          <w:lang w:eastAsia="zh-CN"/>
        </w:rPr>
        <w:t>十三</w:t>
      </w:r>
      <w:r>
        <w:rPr>
          <w:rFonts w:ascii="Times New Roman" w:eastAsia="方正仿宋_GBK" w:cs="Times New Roman" w:hAnsi="Times New Roman" w:hint="eastAsia"/>
          <w:b/>
          <w:bCs w:val="0"/>
          <w:vanish w:val="0"/>
          <w:spacing w:val="8"/>
          <w:sz w:val="32"/>
          <w:szCs w:val="32"/>
          <w:lang w:eastAsia="zh-CN"/>
        </w:rPr>
        <w:t>、</w:t>
      </w:r>
      <w:r>
        <w:rPr>
          <w:rFonts w:ascii="Times New Roman" w:eastAsia="方正仿宋_GBK" w:hAnsi="Times New Roman" w:hint="eastAsia"/>
          <w:b/>
          <w:bCs/>
          <w:sz w:val="32"/>
          <w:szCs w:val="32"/>
        </w:rPr>
        <w:t>公共安全支出（类）缉私警察（款）</w:t>
      </w:r>
      <w:r>
        <w:rPr>
          <w:rFonts w:ascii="Times New Roman" w:eastAsia="方正仿宋_GBK" w:hAnsi="Times New Roman" w:hint="eastAsia"/>
          <w:sz w:val="32"/>
          <w:szCs w:val="32"/>
        </w:rPr>
        <w:t>：反映海关缉私警察的支出。</w:t>
      </w:r>
    </w:p>
    <w:p>
      <w:pPr>
        <w:pStyle w:val="1630"/>
        <w:kinsoku w:val="0"/>
        <w:wordWrap/>
        <w:overflowPunct w:val="0"/>
        <w:topLinePunct w:val="0"/>
        <w:autoSpaceDE w:val="0"/>
        <w:autoSpaceDN w:val="0"/>
        <w:spacing w:line="560" w:lineRule="exact"/>
        <w:ind w:firstLineChars="200" w:firstLine="672"/>
        <w:jc w:val="both"/>
        <w:rPr>
          <w:rFonts w:ascii="Times New Roman" w:eastAsia="方正仿宋_GBK" w:cs="Times New Roman" w:hAnsi="Times New Roman"/>
          <w:vanish w:val="0"/>
          <w:spacing w:val="8"/>
          <w:sz w:val="32"/>
          <w:szCs w:val="32"/>
          <w:lang w:eastAsia="zh-CN"/>
        </w:rPr>
      </w:pPr>
      <w:r>
        <w:rPr>
          <w:rFonts w:ascii="方正仿宋_GBK" w:eastAsia="方正仿宋_GBK" w:cs="Times New Roman" w:hint="eastAsia"/>
          <w:b/>
          <w:bCs w:val="0"/>
          <w:vanish w:val="0"/>
          <w:spacing w:val="8"/>
          <w:sz w:val="32"/>
          <w:szCs w:val="32"/>
          <w:lang w:eastAsia="zh-CN"/>
        </w:rPr>
        <w:t>行政运行（项）：</w:t>
      </w:r>
      <w:r>
        <w:rPr>
          <w:rFonts w:ascii="方正仿宋_GBK" w:eastAsia="方正仿宋_GBK" w:cs="Times New Roman" w:hint="eastAsia"/>
          <w:vanish w:val="0"/>
          <w:spacing w:val="9"/>
          <w:sz w:val="32"/>
          <w:szCs w:val="32"/>
          <w:lang w:eastAsia="zh-CN"/>
        </w:rPr>
        <w:t>反映行政单位（包括参照公务员管理的事业单位）</w:t>
      </w:r>
      <w:r>
        <w:rPr>
          <w:rFonts w:ascii="方正仿宋_GBK" w:eastAsia="方正仿宋_GBK" w:cs="Times New Roman" w:hint="eastAsia"/>
          <w:vanish w:val="0"/>
          <w:spacing w:val="8"/>
          <w:sz w:val="32"/>
          <w:szCs w:val="32"/>
          <w:lang w:eastAsia="zh-CN"/>
        </w:rPr>
        <w:t>的基本支出。</w:t>
      </w:r>
    </w:p>
    <w:p>
      <w:pPr>
        <w:pStyle w:val="1631"/>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before="1" w:after="0" w:line="560" w:lineRule="exact"/>
        <w:ind w:left="27" w:right="9" w:firstLineChars="200" w:firstLine="672"/>
        <w:jc w:val="both"/>
        <w:rPr>
          <w:rFonts w:ascii="Times New Roman" w:eastAsia="方正仿宋_GBK" w:hAnsi="Times New Roman"/>
          <w:vanish w:val="0"/>
          <w:sz w:val="32"/>
          <w:szCs w:val="32"/>
          <w:lang w:eastAsia="zh-CN"/>
        </w:rPr>
      </w:pPr>
      <w:r>
        <w:rPr>
          <w:rFonts w:ascii="Times New Roman" w:eastAsia="方正仿宋_GBK" w:cs="Times New Roman" w:hAnsi="Times New Roman" w:hint="eastAsia"/>
          <w:b/>
          <w:bCs w:val="0"/>
          <w:vanish w:val="0"/>
          <w:spacing w:val="8"/>
          <w:sz w:val="32"/>
          <w:szCs w:val="32"/>
          <w:lang w:eastAsia="zh-CN"/>
        </w:rPr>
        <w:t>一般行政管理事务（项）：</w:t>
      </w:r>
      <w:r>
        <w:rPr>
          <w:rFonts w:ascii="方正仿宋_GBK" w:eastAsia="方正仿宋_GBK" w:cs="Times New Roman" w:hint="eastAsia"/>
          <w:vanish w:val="0"/>
          <w:spacing w:val="9"/>
          <w:sz w:val="32"/>
          <w:szCs w:val="32"/>
          <w:lang w:eastAsia="zh-CN"/>
        </w:rPr>
        <w:t>反映行政单位（包括参照公务员管理的事业单位）</w:t>
      </w:r>
      <w:r>
        <w:rPr>
          <w:rFonts w:ascii="Times New Roman" w:eastAsia="方正仿宋_GBK" w:cs="Times New Roman" w:hAnsi="Times New Roman" w:hint="eastAsia"/>
          <w:vanish w:val="0"/>
          <w:spacing w:val="21"/>
          <w:sz w:val="32"/>
          <w:szCs w:val="32"/>
          <w:lang w:eastAsia="zh-CN"/>
        </w:rPr>
        <w:t>未单独设置项级科目的</w:t>
      </w:r>
      <w:r>
        <w:rPr>
          <w:rFonts w:ascii="Times New Roman" w:eastAsia="方正仿宋_GBK" w:cs="Times New Roman" w:hAnsi="Times New Roman"/>
          <w:vanish w:val="0"/>
          <w:spacing w:val="21"/>
          <w:sz w:val="32"/>
          <w:szCs w:val="32"/>
          <w:lang w:eastAsia="zh-CN"/>
        </w:rPr>
        <w:t>其他</w:t>
      </w:r>
      <w:r>
        <w:rPr>
          <w:rFonts w:ascii="Times New Roman" w:eastAsia="方正仿宋_GBK" w:cs="Times New Roman" w:hAnsi="Times New Roman" w:hint="eastAsia"/>
          <w:vanish w:val="0"/>
          <w:spacing w:val="6"/>
          <w:sz w:val="32"/>
          <w:szCs w:val="32"/>
          <w:lang w:eastAsia="zh-CN"/>
        </w:rPr>
        <w:t>项目支出。</w:t>
      </w:r>
    </w:p>
    <w:p>
      <w:pPr>
        <w:pStyle w:val="1632"/>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信息化建设（项）</w:t>
      </w:r>
      <w:r>
        <w:rPr>
          <w:rFonts w:ascii="Times New Roman" w:eastAsia="方正仿宋_GBK" w:hAnsi="Times New Roman" w:hint="eastAsia"/>
          <w:sz w:val="32"/>
          <w:szCs w:val="32"/>
        </w:rPr>
        <w:t>：反映</w:t>
      </w:r>
      <w:r>
        <w:rPr>
          <w:rFonts w:ascii="Times New Roman" w:eastAsia="方正仿宋_GBK" w:hAnsi="Times New Roman"/>
          <w:sz w:val="32"/>
          <w:szCs w:val="32"/>
        </w:rPr>
        <w:t>缉私警察</w:t>
      </w:r>
      <w:r>
        <w:rPr>
          <w:rFonts w:ascii="Times New Roman" w:eastAsia="方正仿宋_GBK" w:hAnsi="Times New Roman" w:hint="eastAsia"/>
          <w:sz w:val="32"/>
          <w:szCs w:val="32"/>
        </w:rPr>
        <w:t>用于信息化建设及运行维护等方面的支出。</w:t>
      </w:r>
    </w:p>
    <w:p>
      <w:pPr>
        <w:pStyle w:val="1633"/>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缉私业务</w:t>
      </w:r>
      <w:r>
        <w:rPr>
          <w:rFonts w:ascii="Times New Roman" w:eastAsia="方正仿宋_GBK" w:hAnsi="Times New Roman" w:hint="eastAsia"/>
          <w:b/>
          <w:bCs/>
          <w:sz w:val="32"/>
          <w:szCs w:val="32"/>
        </w:rPr>
        <w:t>（项）</w:t>
      </w:r>
      <w:r>
        <w:rPr>
          <w:rFonts w:ascii="Times New Roman" w:eastAsia="方正仿宋_GBK" w:hAnsi="Times New Roman" w:hint="eastAsia"/>
          <w:sz w:val="32"/>
          <w:szCs w:val="32"/>
        </w:rPr>
        <w:t>：反映</w:t>
      </w:r>
      <w:r>
        <w:rPr>
          <w:rFonts w:ascii="Times New Roman" w:eastAsia="方正仿宋_GBK" w:hAnsi="Times New Roman"/>
          <w:sz w:val="32"/>
          <w:szCs w:val="32"/>
        </w:rPr>
        <w:t>缉私警察开展执法工作，打击走私犯罪活动</w:t>
      </w:r>
      <w:r>
        <w:rPr>
          <w:rFonts w:ascii="Times New Roman" w:eastAsia="方正仿宋_GBK" w:hAnsi="Times New Roman" w:hint="eastAsia"/>
          <w:sz w:val="32"/>
          <w:szCs w:val="32"/>
        </w:rPr>
        <w:t>的支出。</w:t>
      </w:r>
    </w:p>
    <w:p>
      <w:pPr>
        <w:pStyle w:val="1635"/>
        <w:overflowPunct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其他</w:t>
      </w:r>
      <w:r>
        <w:rPr>
          <w:rFonts w:ascii="Times New Roman" w:eastAsia="方正仿宋_GBK" w:hAnsi="Times New Roman"/>
          <w:b/>
          <w:bCs/>
          <w:sz w:val="32"/>
          <w:szCs w:val="32"/>
        </w:rPr>
        <w:t>缉私警察</w:t>
      </w:r>
      <w:r>
        <w:rPr>
          <w:rFonts w:ascii="Times New Roman" w:eastAsia="方正仿宋_GBK" w:hAnsi="Times New Roman" w:hint="eastAsia"/>
          <w:b/>
          <w:bCs/>
          <w:sz w:val="32"/>
          <w:szCs w:val="32"/>
        </w:rPr>
        <w:t>支出（项）</w:t>
      </w:r>
      <w:r>
        <w:rPr>
          <w:rFonts w:ascii="Times New Roman" w:eastAsia="方正仿宋_GBK" w:hAnsi="Times New Roman" w:hint="eastAsia"/>
          <w:sz w:val="32"/>
          <w:szCs w:val="32"/>
        </w:rPr>
        <w:t>：反映除上述项目以外其他</w:t>
      </w:r>
      <w:r>
        <w:rPr>
          <w:rFonts w:ascii="Times New Roman" w:eastAsia="方正仿宋_GBK" w:hAnsi="Times New Roman"/>
          <w:sz w:val="32"/>
          <w:szCs w:val="32"/>
        </w:rPr>
        <w:t>缉私警察</w:t>
      </w:r>
      <w:r>
        <w:rPr>
          <w:rFonts w:ascii="Times New Roman" w:eastAsia="方正仿宋_GBK" w:hAnsi="Times New Roman" w:hint="eastAsia"/>
          <w:sz w:val="32"/>
          <w:szCs w:val="32"/>
        </w:rPr>
        <w:t>方面的支出。</w:t>
      </w:r>
    </w:p>
    <w:p>
      <w:pPr>
        <w:pStyle w:val="1636"/>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after="0" w:line="560" w:lineRule="exact"/>
        <w:ind w:firstLineChars="200" w:firstLine="672"/>
        <w:jc w:val="both"/>
        <w:rPr>
          <w:rFonts w:ascii="Times New Roman" w:eastAsia="方正仿宋_GBK" w:hAnsi="Times New Roman"/>
          <w:vanish w:val="0"/>
          <w:sz w:val="32"/>
          <w:szCs w:val="32"/>
          <w:lang w:eastAsia="zh-CN"/>
        </w:rPr>
      </w:pPr>
      <w:r>
        <w:rPr>
          <w:rFonts w:ascii="Times New Roman" w:eastAsia="方正仿宋_GBK" w:cs="Times New Roman" w:hAnsi="Times New Roman"/>
          <w:b/>
          <w:bCs/>
          <w:snapToGrid/>
          <w:spacing w:val="8"/>
          <w:sz w:val="32"/>
          <w:szCs w:val="32"/>
          <w:lang w:eastAsia="zh-CN"/>
        </w:rPr>
        <w:t>十四、</w:t>
      </w:r>
      <w:r>
        <w:rPr>
          <w:rFonts w:ascii="Times New Roman" w:eastAsia="方正仿宋_GBK" w:cs="Times New Roman" w:hAnsi="Times New Roman" w:hint="eastAsia"/>
          <w:b/>
          <w:bCs w:val="0"/>
          <w:vanish w:val="0"/>
          <w:spacing w:val="8"/>
          <w:sz w:val="32"/>
          <w:szCs w:val="32"/>
          <w:lang w:eastAsia="zh-CN"/>
        </w:rPr>
        <w:t>教育支出（类）普通教育（款）高等教育（项）：</w:t>
      </w:r>
      <w:r>
        <w:rPr>
          <w:rFonts w:ascii="Times New Roman" w:eastAsia="方正仿宋_GBK" w:cs="Times New Roman" w:hAnsi="Times New Roman" w:hint="eastAsia"/>
          <w:vanish w:val="0"/>
          <w:spacing w:val="9"/>
          <w:sz w:val="32"/>
          <w:szCs w:val="32"/>
          <w:lang w:eastAsia="zh-CN"/>
        </w:rPr>
        <w:t>反映</w:t>
      </w:r>
      <w:r>
        <w:rPr>
          <w:rFonts w:ascii="Times New Roman" w:eastAsia="方正仿宋_GBK" w:cs="Times New Roman" w:hAnsi="Times New Roman"/>
          <w:vanish w:val="0"/>
          <w:spacing w:val="9"/>
          <w:sz w:val="32"/>
          <w:szCs w:val="32"/>
          <w:lang w:eastAsia="zh-CN"/>
        </w:rPr>
        <w:t>各部门举办的普通本科（包括</w:t>
      </w:r>
      <w:r>
        <w:rPr>
          <w:rFonts w:ascii="Times New Roman" w:eastAsia="方正仿宋_GBK" w:cs="Times New Roman" w:hAnsi="Times New Roman" w:hint="eastAsia"/>
          <w:vanish w:val="0"/>
          <w:spacing w:val="8"/>
          <w:sz w:val="32"/>
          <w:szCs w:val="32"/>
          <w:lang w:eastAsia="zh-CN"/>
        </w:rPr>
        <w:t>研究生</w:t>
      </w:r>
      <w:r>
        <w:rPr>
          <w:rFonts w:ascii="Times New Roman" w:eastAsia="方正仿宋_GBK" w:cs="Times New Roman" w:hAnsi="Times New Roman"/>
          <w:vanish w:val="0"/>
          <w:spacing w:val="8"/>
          <w:sz w:val="32"/>
          <w:szCs w:val="32"/>
          <w:lang w:eastAsia="zh-CN"/>
        </w:rPr>
        <w:t>）</w:t>
      </w:r>
      <w:r>
        <w:rPr>
          <w:rFonts w:ascii="Times New Roman" w:eastAsia="方正仿宋_GBK" w:cs="Times New Roman" w:hAnsi="Times New Roman" w:hint="eastAsia"/>
          <w:vanish w:val="0"/>
          <w:spacing w:val="8"/>
          <w:sz w:val="32"/>
          <w:szCs w:val="32"/>
          <w:lang w:eastAsia="zh-CN"/>
        </w:rPr>
        <w:t>教育支出。</w:t>
      </w:r>
    </w:p>
    <w:p>
      <w:pPr>
        <w:pStyle w:val="1636"/>
        <w:pBdr>
          <w:top w:val="none" w:sz="0" w:space="0" w:color="auto"/>
          <w:left w:val="none" w:sz="0" w:space="0" w:color="auto"/>
          <w:bottom w:val="none" w:sz="0" w:space="0" w:color="auto"/>
          <w:right w:val="none" w:sz="0" w:space="0" w:color="auto"/>
        </w:pBdr>
        <w:kinsoku w:val="0"/>
        <w:wordWrap/>
        <w:overflowPunct w:val="0"/>
        <w:topLinePunct w:val="0"/>
        <w:autoSpaceDE w:val="0"/>
        <w:autoSpaceDN w:val="0"/>
        <w:spacing w:after="0" w:line="560" w:lineRule="exact"/>
        <w:ind w:firstLineChars="200" w:firstLine="640"/>
        <w:jc w:val="both"/>
        <w:rPr>
          <w:rFonts w:ascii="Times New Roman" w:eastAsia="方正仿宋_GBK" w:cs="Times New Roman" w:hAnsi="Times New Roman"/>
          <w:bCs/>
          <w:spacing w:val="9"/>
          <w:sz w:val="32"/>
          <w:szCs w:val="32"/>
          <w:lang w:eastAsia="zh-CN"/>
        </w:rPr>
      </w:pPr>
      <w:r>
        <w:rPr>
          <w:rFonts w:ascii="Times New Roman" w:eastAsia="方正仿宋_GBK" w:hAnsi="Times New Roman"/>
          <w:b/>
          <w:bCs/>
          <w:vanish w:val="0"/>
          <w:sz w:val="32"/>
          <w:szCs w:val="32"/>
          <w:lang w:eastAsia="zh-CN"/>
        </w:rPr>
        <w:t>十五、</w:t>
      </w:r>
      <w:r>
        <w:rPr>
          <w:rFonts w:ascii="Times New Roman" w:eastAsia="方正仿宋_GBK" w:hAnsi="Times New Roman" w:hint="eastAsia"/>
          <w:b/>
          <w:bCs/>
          <w:sz w:val="32"/>
          <w:szCs w:val="32"/>
        </w:rPr>
        <w:t>社会保障和就业支出（类）</w:t>
      </w:r>
      <w:r>
        <w:rPr>
          <w:rFonts w:ascii="Times New Roman" w:eastAsia="方正仿宋_GBK" w:hAnsi="Times New Roman"/>
          <w:b/>
          <w:bCs/>
          <w:sz w:val="32"/>
          <w:szCs w:val="32"/>
        </w:rPr>
        <w:t>人力资源和社会保障管理事务（款）政府特殊津贴（项）：</w:t>
      </w:r>
      <w:r>
        <w:rPr>
          <w:rFonts w:ascii="Times New Roman" w:eastAsia="方正仿宋_GBK" w:cs="Times New Roman" w:hAnsi="Times New Roman"/>
          <w:bCs/>
          <w:spacing w:val="9"/>
          <w:sz w:val="32"/>
          <w:szCs w:val="32"/>
          <w:lang w:eastAsia="zh-CN"/>
        </w:rPr>
        <w:t>反映海关与政府特殊津贴相关的支出。</w:t>
      </w:r>
    </w:p>
    <w:p>
      <w:pPr>
        <w:pStyle w:val="1638"/>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十六</w:t>
      </w:r>
      <w:r>
        <w:rPr>
          <w:rFonts w:ascii="Times New Roman" w:eastAsia="方正仿宋_GBK" w:hAnsi="Times New Roman" w:hint="eastAsia"/>
          <w:b/>
          <w:bCs/>
          <w:sz w:val="32"/>
          <w:szCs w:val="32"/>
        </w:rPr>
        <w:t>、社会保障和就业支出（类）行政事业单位养老支出（款</w:t>
      </w:r>
      <w:r>
        <w:rPr>
          <w:rFonts w:ascii="Times New Roman" w:eastAsia="方正仿宋_GBK" w:hAnsi="Times New Roman"/>
          <w:b/>
          <w:bCs/>
          <w:sz w:val="32"/>
          <w:szCs w:val="32"/>
        </w:rPr>
        <w:t>）：</w:t>
      </w:r>
      <w:r>
        <w:rPr>
          <w:rFonts w:ascii="Times New Roman" w:eastAsia="方正仿宋_GBK" w:hAnsi="Times New Roman" w:hint="eastAsia"/>
          <w:sz w:val="32"/>
          <w:szCs w:val="32"/>
        </w:rPr>
        <w:t>反映用于海关行政事业单位</w:t>
      </w:r>
      <w:r>
        <w:rPr>
          <w:rFonts w:ascii="Times New Roman" w:eastAsia="方正仿宋_GBK" w:hAnsi="Times New Roman"/>
          <w:sz w:val="32"/>
          <w:szCs w:val="32"/>
        </w:rPr>
        <w:t>离退休</w:t>
      </w:r>
      <w:r>
        <w:rPr>
          <w:rFonts w:ascii="Times New Roman" w:eastAsia="方正仿宋_GBK" w:hAnsi="Times New Roman" w:hint="eastAsia"/>
          <w:sz w:val="32"/>
          <w:szCs w:val="32"/>
        </w:rPr>
        <w:t>方面的支出。</w:t>
      </w:r>
    </w:p>
    <w:p>
      <w:pPr>
        <w:pStyle w:val="1638"/>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行政单位离退休（项）</w:t>
      </w:r>
      <w:r>
        <w:rPr>
          <w:rFonts w:ascii="Times New Roman" w:eastAsia="方正仿宋_GBK" w:hAnsi="Times New Roman" w:hint="eastAsia"/>
          <w:sz w:val="32"/>
          <w:szCs w:val="32"/>
        </w:rPr>
        <w:t>：反映海关系统行政单位（包括</w:t>
      </w:r>
      <w:r>
        <w:rPr>
          <w:rFonts w:ascii="Times New Roman" w:eastAsia="方正仿宋_GBK" w:hAnsi="Times New Roman"/>
          <w:sz w:val="32"/>
          <w:szCs w:val="32"/>
        </w:rPr>
        <w:t>参照</w:t>
      </w:r>
      <w:r>
        <w:rPr>
          <w:rFonts w:ascii="Times New Roman" w:eastAsia="方正仿宋_GBK" w:hAnsi="Times New Roman" w:hint="eastAsia"/>
          <w:sz w:val="32"/>
          <w:szCs w:val="32"/>
        </w:rPr>
        <w:t>公务员管理的事业单位）开支的离退休</w:t>
      </w:r>
      <w:r>
        <w:rPr>
          <w:rFonts w:ascii="Times New Roman" w:eastAsia="方正仿宋_GBK" w:hAnsi="Times New Roman"/>
          <w:sz w:val="32"/>
          <w:szCs w:val="32"/>
        </w:rPr>
        <w:t>支出</w:t>
      </w:r>
      <w:r>
        <w:rPr>
          <w:rFonts w:ascii="Times New Roman" w:eastAsia="方正仿宋_GBK" w:hAnsi="Times New Roman" w:hint="eastAsia"/>
          <w:sz w:val="32"/>
          <w:szCs w:val="32"/>
        </w:rPr>
        <w:t>。</w:t>
      </w:r>
    </w:p>
    <w:p>
      <w:pPr>
        <w:pStyle w:val="1638"/>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事业单位离退休（项）</w:t>
      </w:r>
      <w:r>
        <w:rPr>
          <w:rFonts w:ascii="Times New Roman" w:eastAsia="方正仿宋_GBK" w:hAnsi="Times New Roman" w:hint="eastAsia"/>
          <w:sz w:val="32"/>
          <w:szCs w:val="32"/>
        </w:rPr>
        <w:t>：反映海关系统事业单位开支的离退休经费。</w:t>
      </w:r>
    </w:p>
    <w:p>
      <w:pPr>
        <w:pStyle w:val="1638"/>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离退休人员管理机构（项）：</w:t>
      </w:r>
      <w:r>
        <w:rPr>
          <w:rFonts w:ascii="Times New Roman" w:eastAsia="方正仿宋_GBK" w:hAnsi="Times New Roman"/>
          <w:sz w:val="32"/>
          <w:szCs w:val="32"/>
        </w:rPr>
        <w:t>反映海关系统为离退休人员提供管理服务的离退休管理机构的支出。</w:t>
      </w:r>
    </w:p>
    <w:p>
      <w:pPr>
        <w:pStyle w:val="1638"/>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机关事业单位基本养老保险缴费支出（项）</w:t>
      </w:r>
      <w:r>
        <w:rPr>
          <w:rFonts w:ascii="Times New Roman" w:eastAsia="方正仿宋_GBK" w:hAnsi="Times New Roman" w:hint="eastAsia"/>
          <w:sz w:val="32"/>
          <w:szCs w:val="32"/>
        </w:rPr>
        <w:t>：反映</w:t>
      </w:r>
      <w:r>
        <w:rPr>
          <w:rFonts w:ascii="Times New Roman" w:eastAsia="方正仿宋_GBK" w:hAnsi="Times New Roman"/>
          <w:sz w:val="32"/>
          <w:szCs w:val="32"/>
        </w:rPr>
        <w:t>机关事业单位实施养老保险制度由单位缴纳的基本养老保险费支出</w:t>
      </w:r>
      <w:r>
        <w:rPr>
          <w:rFonts w:ascii="Times New Roman" w:eastAsia="方正仿宋_GBK" w:hAnsi="Times New Roman" w:hint="eastAsia"/>
          <w:sz w:val="32"/>
          <w:szCs w:val="32"/>
        </w:rPr>
        <w:t>。</w:t>
      </w:r>
    </w:p>
    <w:p>
      <w:pPr>
        <w:pStyle w:val="1638"/>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机关事业单位职业年金缴费支出（项）</w:t>
      </w:r>
      <w:r>
        <w:rPr>
          <w:rFonts w:ascii="Times New Roman" w:eastAsia="方正仿宋_GBK" w:hAnsi="Times New Roman" w:hint="eastAsia"/>
          <w:sz w:val="32"/>
          <w:szCs w:val="32"/>
        </w:rPr>
        <w:t>：反映</w:t>
      </w:r>
      <w:r>
        <w:rPr>
          <w:rFonts w:ascii="Times New Roman" w:eastAsia="方正仿宋_GBK" w:hAnsi="Times New Roman"/>
          <w:sz w:val="32"/>
          <w:szCs w:val="32"/>
        </w:rPr>
        <w:t>机关事业单位实施养老保险制度由单位实际缴纳的职业年金支出。</w:t>
      </w:r>
    </w:p>
    <w:p>
      <w:pPr>
        <w:pStyle w:val="1639"/>
        <w:spacing w:line="560" w:lineRule="exact"/>
        <w:ind w:firstLineChars="200" w:firstLine="672"/>
        <w:rPr>
          <w:rFonts w:ascii="Times New Roman" w:eastAsia="方正仿宋_GBK" w:hAnsi="Times New Roman"/>
          <w:sz w:val="32"/>
          <w:szCs w:val="32"/>
        </w:rPr>
      </w:pPr>
      <w:r>
        <w:rPr>
          <w:rFonts w:ascii="Times New Roman" w:eastAsia="方正仿宋_GBK" w:cs="Times New Roman" w:hAnsi="Times New Roman"/>
          <w:b/>
          <w:bCs/>
          <w:snapToGrid/>
          <w:spacing w:val="8"/>
          <w:sz w:val="32"/>
          <w:szCs w:val="32"/>
          <w:lang w:eastAsia="zh-CN"/>
        </w:rPr>
        <w:t>十七、</w:t>
      </w:r>
      <w:r>
        <w:rPr>
          <w:rFonts w:ascii="Times New Roman" w:eastAsia="方正仿宋_GBK" w:hAnsi="Times New Roman" w:hint="eastAsia"/>
          <w:b/>
          <w:bCs/>
          <w:sz w:val="32"/>
          <w:szCs w:val="32"/>
        </w:rPr>
        <w:t>卫生健康支出（类）行政事业单位医疗（款）</w:t>
      </w:r>
      <w:r>
        <w:rPr>
          <w:rFonts w:ascii="Times New Roman" w:eastAsia="方正仿宋_GBK" w:hAnsi="Times New Roman" w:hint="eastAsia"/>
          <w:sz w:val="32"/>
          <w:szCs w:val="32"/>
        </w:rPr>
        <w:t>：反映</w:t>
      </w:r>
      <w:r>
        <w:rPr>
          <w:rFonts w:ascii="Times New Roman" w:eastAsia="方正仿宋_GBK" w:hAnsi="Times New Roman"/>
          <w:sz w:val="32"/>
          <w:szCs w:val="32"/>
        </w:rPr>
        <w:t>行政事业单位医疗方面的支出</w:t>
      </w:r>
      <w:r>
        <w:rPr>
          <w:rFonts w:ascii="Times New Roman" w:eastAsia="方正仿宋_GBK" w:hAnsi="Times New Roman" w:hint="eastAsia"/>
          <w:sz w:val="32"/>
          <w:szCs w:val="32"/>
        </w:rPr>
        <w:t>。</w:t>
      </w:r>
    </w:p>
    <w:p>
      <w:pPr>
        <w:pStyle w:val="1639"/>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行政单位医疗（项）</w:t>
      </w:r>
      <w:r>
        <w:rPr>
          <w:rFonts w:ascii="Times New Roman" w:eastAsia="方正仿宋_GBK" w:hAnsi="Times New Roman" w:hint="eastAsia"/>
          <w:sz w:val="32"/>
          <w:szCs w:val="32"/>
        </w:rPr>
        <w:t>：</w:t>
      </w:r>
      <w:r>
        <w:rPr>
          <w:rFonts w:ascii="Times New Roman" w:eastAsia="方正仿宋_GBK" w:hAnsi="Times New Roman"/>
          <w:sz w:val="32"/>
          <w:szCs w:val="32"/>
        </w:rPr>
        <w:t>反映财政部门安排的行政单位（包括参照公务员管理的事业单位）基本医疗保险缴费经费，未参加医疗保险的行政单位的公费医疗经费，按国家规定享受离休人员、红军老战士待遇人员的医疗经费。</w:t>
      </w:r>
    </w:p>
    <w:p>
      <w:pPr>
        <w:pStyle w:val="1639"/>
        <w:spacing w:line="560" w:lineRule="exact"/>
        <w:ind w:firstLineChars="200" w:firstLine="640"/>
        <w:rPr>
          <w:rFonts w:ascii="Times New Roman" w:eastAsia="方正仿宋_GBK" w:hAnsi="Times New Roman"/>
          <w:sz w:val="32"/>
          <w:szCs w:val="32"/>
        </w:rPr>
      </w:pPr>
      <w:r>
        <w:rPr>
          <w:rFonts w:ascii="Times New Roman" w:eastAsia="方正仿宋_GBK" w:hAnsi="Times New Roman"/>
          <w:b/>
          <w:bCs/>
          <w:sz w:val="32"/>
          <w:szCs w:val="32"/>
        </w:rPr>
        <w:t>事业单位医疗（项）：</w:t>
      </w:r>
      <w:r>
        <w:rPr>
          <w:rFonts w:ascii="Times New Roman" w:eastAsia="方正仿宋_GBK" w:hAnsi="Times New Roman"/>
          <w:sz w:val="32"/>
          <w:szCs w:val="32"/>
        </w:rPr>
        <w:t>反映财政部门安排的事业单位基本医疗保险缴费经费，未参加医疗保险的事业单位的公费医疗经费，按国家规定享受离休人员待遇的医疗经费。</w:t>
      </w:r>
    </w:p>
    <w:p>
      <w:pPr>
        <w:pStyle w:val="1639"/>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公务员医疗补助（项）</w:t>
      </w:r>
      <w:r>
        <w:rPr>
          <w:rFonts w:ascii="Times New Roman" w:eastAsia="方正仿宋_GBK" w:hAnsi="Times New Roman" w:hint="eastAsia"/>
          <w:sz w:val="32"/>
          <w:szCs w:val="32"/>
        </w:rPr>
        <w:t>：</w:t>
      </w:r>
      <w:r>
        <w:rPr>
          <w:rFonts w:ascii="Times New Roman" w:eastAsia="方正仿宋_GBK" w:hAnsi="Times New Roman"/>
          <w:sz w:val="32"/>
          <w:szCs w:val="32"/>
        </w:rPr>
        <w:t>反映财政部门安排的公务员医疗补助经费。</w:t>
      </w:r>
    </w:p>
    <w:p>
      <w:pPr>
        <w:pStyle w:val="1640"/>
        <w:spacing w:line="560" w:lineRule="exact"/>
        <w:ind w:left="25" w:right="92" w:firstLineChars="200" w:firstLine="672"/>
        <w:rPr>
          <w:rFonts w:ascii="Times New Roman" w:eastAsia="方正仿宋_GBK" w:cs="Times New Roman" w:hAnsi="Times New Roman"/>
          <w:vanish w:val="0"/>
          <w:spacing w:val="8"/>
          <w:sz w:val="32"/>
          <w:szCs w:val="32"/>
          <w:lang w:eastAsia="zh-CN"/>
        </w:rPr>
      </w:pPr>
      <w:r>
        <w:rPr>
          <w:rFonts w:ascii="Times New Roman" w:eastAsia="方正仿宋_GBK" w:cs="Times New Roman" w:hAnsi="Times New Roman"/>
          <w:b/>
          <w:bCs/>
          <w:snapToGrid/>
          <w:spacing w:val="8"/>
          <w:sz w:val="32"/>
          <w:szCs w:val="32"/>
          <w:lang w:eastAsia="zh-CN"/>
        </w:rPr>
        <w:t>十八、</w:t>
      </w:r>
      <w:r>
        <w:rPr>
          <w:rFonts w:ascii="Times New Roman" w:eastAsia="方正仿宋_GBK" w:cs="Times New Roman" w:hAnsi="Times New Roman" w:hint="eastAsia"/>
          <w:b/>
          <w:bCs w:val="0"/>
          <w:vanish w:val="0"/>
          <w:spacing w:val="8"/>
          <w:sz w:val="32"/>
          <w:szCs w:val="32"/>
          <w:lang w:eastAsia="zh-CN"/>
        </w:rPr>
        <w:t>住房保障支出（类）住房改革支出（款）</w:t>
      </w:r>
      <w:r>
        <w:rPr>
          <w:rFonts w:ascii="Times New Roman" w:eastAsia="方正仿宋_GBK" w:cs="Times New Roman" w:hAnsi="Times New Roman"/>
          <w:b/>
          <w:bCs w:val="0"/>
          <w:vanish w:val="0"/>
          <w:spacing w:val="8"/>
          <w:sz w:val="32"/>
          <w:szCs w:val="32"/>
          <w:lang w:eastAsia="zh-CN"/>
        </w:rPr>
        <w:t>：</w:t>
      </w:r>
      <w:r>
        <w:rPr>
          <w:rFonts w:ascii="Times New Roman" w:eastAsia="方正仿宋_GBK" w:cs="Times New Roman" w:hAnsi="Times New Roman"/>
          <w:vanish w:val="0"/>
          <w:spacing w:val="8"/>
          <w:sz w:val="32"/>
          <w:szCs w:val="32"/>
          <w:lang w:eastAsia="zh-CN"/>
        </w:rPr>
        <w:t>反映行政事业单位用财政拨款资金和其他资金等安排的住房改革支出。</w:t>
      </w:r>
    </w:p>
    <w:p>
      <w:pPr>
        <w:pStyle w:val="1640"/>
        <w:spacing w:line="560" w:lineRule="exact"/>
        <w:ind w:left="25" w:right="92" w:firstLineChars="200" w:firstLine="672"/>
        <w:rPr>
          <w:rFonts w:ascii="Times New Roman" w:eastAsia="方正仿宋_GBK" w:cs="Times New Roman" w:hAnsi="Times New Roman"/>
          <w:vanish w:val="0"/>
          <w:spacing w:val="8"/>
          <w:sz w:val="32"/>
          <w:szCs w:val="32"/>
          <w:lang w:eastAsia="zh-CN"/>
        </w:rPr>
      </w:pPr>
      <w:r>
        <w:rPr>
          <w:rFonts w:ascii="Times New Roman" w:eastAsia="方正仿宋_GBK" w:cs="Times New Roman" w:hAnsi="Times New Roman"/>
          <w:b/>
          <w:bCs/>
          <w:vanish w:val="0"/>
          <w:spacing w:val="8"/>
          <w:sz w:val="32"/>
          <w:szCs w:val="32"/>
          <w:lang w:eastAsia="zh-CN"/>
        </w:rPr>
        <w:t>住房公积金（项）：</w:t>
      </w:r>
      <w:r>
        <w:rPr>
          <w:rFonts w:ascii="Times New Roman" w:eastAsia="方正仿宋_GBK" w:cs="Times New Roman" w:hAnsi="Times New Roman"/>
          <w:vanish w:val="0"/>
          <w:spacing w:val="8"/>
          <w:sz w:val="32"/>
          <w:szCs w:val="32"/>
          <w:lang w:eastAsia="zh-CN"/>
        </w:rPr>
        <w:t>反映行政事业单位按人力资源和社会保障部、财政部规定的基本工资和津贴补贴以及规定比例为职工缴纳的住房公积金。</w:t>
      </w:r>
    </w:p>
    <w:p>
      <w:pPr>
        <w:pStyle w:val="1640"/>
        <w:spacing w:line="560" w:lineRule="exact"/>
        <w:ind w:left="25" w:right="92" w:firstLineChars="200" w:firstLine="672"/>
        <w:rPr>
          <w:rFonts w:ascii="Times New Roman" w:eastAsia="方正仿宋_GBK" w:cs="Times New Roman" w:hAnsi="Times New Roman"/>
          <w:vanish w:val="0"/>
          <w:spacing w:val="8"/>
          <w:sz w:val="32"/>
          <w:szCs w:val="32"/>
          <w:lang w:eastAsia="zh-CN"/>
        </w:rPr>
      </w:pPr>
      <w:r>
        <w:rPr>
          <w:rFonts w:ascii="Times New Roman" w:eastAsia="方正仿宋_GBK" w:cs="Times New Roman" w:hAnsi="Times New Roman"/>
          <w:b/>
          <w:bCs/>
          <w:vanish w:val="0"/>
          <w:spacing w:val="8"/>
          <w:sz w:val="32"/>
          <w:szCs w:val="32"/>
          <w:lang w:eastAsia="zh-CN"/>
        </w:rPr>
        <w:t>提租补贴（项）：</w:t>
      </w:r>
      <w:r>
        <w:rPr>
          <w:rFonts w:ascii="Times New Roman" w:eastAsia="方正仿宋_GBK" w:cs="Times New Roman" w:hAnsi="Times New Roman"/>
          <w:vanish w:val="0"/>
          <w:spacing w:val="8"/>
          <w:sz w:val="32"/>
          <w:szCs w:val="32"/>
          <w:lang w:eastAsia="zh-CN"/>
        </w:rPr>
        <w:t>反映按房改政策规定的标准，行政事业单位向职工（含离退休人员）发放的租金补贴。</w:t>
      </w:r>
    </w:p>
    <w:p>
      <w:pPr>
        <w:pStyle w:val="1640"/>
        <w:spacing w:line="560" w:lineRule="exact"/>
        <w:ind w:left="25" w:right="92" w:firstLineChars="200" w:firstLine="672"/>
        <w:rPr>
          <w:rFonts w:ascii="Times New Roman" w:eastAsia="方正仿宋_GBK" w:cs="Times New Roman" w:hAnsi="Times New Roman"/>
          <w:b/>
          <w:spacing w:val="8"/>
          <w:sz w:val="32"/>
          <w:szCs w:val="32"/>
          <w:lang w:eastAsia="zh-CN"/>
        </w:rPr>
      </w:pPr>
      <w:r>
        <w:rPr>
          <w:rFonts w:ascii="Times New Roman" w:eastAsia="方正仿宋_GBK" w:cs="Times New Roman" w:hAnsi="Times New Roman" w:hint="eastAsia"/>
          <w:b/>
          <w:bCs w:val="0"/>
          <w:vanish w:val="0"/>
          <w:spacing w:val="8"/>
          <w:sz w:val="32"/>
          <w:szCs w:val="32"/>
          <w:lang w:eastAsia="zh-CN"/>
        </w:rPr>
        <w:t>购房补贴（项）：</w:t>
      </w:r>
      <w:r>
        <w:rPr>
          <w:rFonts w:ascii="Times New Roman" w:eastAsia="方正仿宋_GBK" w:cs="Times New Roman" w:hAnsi="Times New Roman" w:hint="eastAsia"/>
          <w:vanish w:val="0"/>
          <w:spacing w:val="8"/>
          <w:sz w:val="32"/>
          <w:szCs w:val="32"/>
          <w:lang w:eastAsia="zh-CN"/>
        </w:rPr>
        <w:t>反映按房改政策规定，</w:t>
      </w:r>
      <w:r>
        <w:rPr>
          <w:rFonts w:ascii="Times New Roman" w:eastAsia="方正仿宋_GBK" w:cs="Times New Roman" w:hAnsi="Times New Roman"/>
          <w:vanish w:val="0"/>
          <w:spacing w:val="8"/>
          <w:sz w:val="32"/>
          <w:szCs w:val="32"/>
          <w:lang w:eastAsia="zh-CN"/>
        </w:rPr>
        <w:t>行政事业单位</w:t>
      </w:r>
      <w:r>
        <w:rPr>
          <w:rFonts w:ascii="Times New Roman" w:eastAsia="方正仿宋_GBK" w:cs="Times New Roman" w:hAnsi="Times New Roman" w:hint="eastAsia"/>
          <w:vanish w:val="0"/>
          <w:spacing w:val="8"/>
          <w:sz w:val="32"/>
          <w:szCs w:val="32"/>
          <w:lang w:eastAsia="zh-CN"/>
        </w:rPr>
        <w:t>向符合条件</w:t>
      </w:r>
      <w:r>
        <w:rPr>
          <w:rFonts w:ascii="Times New Roman" w:eastAsia="方正仿宋_GBK" w:cs="Times New Roman" w:hAnsi="Times New Roman" w:hint="eastAsia"/>
          <w:vanish w:val="0"/>
          <w:spacing w:val="9"/>
          <w:sz w:val="32"/>
          <w:szCs w:val="32"/>
          <w:lang w:eastAsia="zh-CN"/>
        </w:rPr>
        <w:t>的职工（含离退休人员）发放的用于购买住房的补贴。</w:t>
      </w:r>
    </w:p>
    <w:p>
      <w:pPr>
        <w:pStyle w:val="1641"/>
        <w:spacing w:line="560" w:lineRule="exact"/>
        <w:ind w:firstLineChars="200" w:firstLine="672"/>
        <w:rPr>
          <w:rFonts w:ascii="Times New Roman" w:eastAsia="方正仿宋_GBK" w:cs="Times New Roman" w:hAnsi="Times New Roman"/>
          <w:b/>
          <w:bCs/>
          <w:snapToGrid/>
          <w:spacing w:val="8"/>
          <w:sz w:val="32"/>
          <w:szCs w:val="32"/>
          <w:lang w:eastAsia="zh-CN"/>
        </w:rPr>
      </w:pPr>
      <w:r>
        <w:rPr>
          <w:rFonts w:ascii="Times New Roman" w:eastAsia="方正仿宋_GBK" w:cs="Times New Roman" w:hAnsi="Times New Roman"/>
          <w:b/>
          <w:bCs/>
          <w:snapToGrid/>
          <w:spacing w:val="8"/>
          <w:sz w:val="32"/>
          <w:szCs w:val="32"/>
          <w:lang w:eastAsia="zh-CN"/>
        </w:rPr>
        <w:t>十九、结余分配：</w:t>
      </w:r>
      <w:r>
        <w:rPr>
          <w:rFonts w:ascii="Times New Roman" w:eastAsia="方正仿宋_GBK" w:cs="Times New Roman" w:hAnsi="Times New Roman"/>
          <w:snapToGrid/>
          <w:spacing w:val="8"/>
          <w:sz w:val="32"/>
          <w:szCs w:val="32"/>
          <w:lang w:eastAsia="zh-CN"/>
        </w:rPr>
        <w:t>指</w:t>
      </w:r>
      <w:r>
        <w:rPr>
          <w:rFonts w:ascii="Times New Roman" w:eastAsia="方正仿宋_GBK" w:cs="Times New Roman" w:hAnsi="Times New Roman" w:hint="eastAsia"/>
          <w:vanish w:val="0"/>
          <w:spacing w:val="6"/>
          <w:sz w:val="32"/>
          <w:szCs w:val="32"/>
          <w:lang w:eastAsia="zh-CN"/>
        </w:rPr>
        <w:t>事业单位按照会计制度</w:t>
      </w:r>
      <w:r>
        <w:rPr>
          <w:rFonts w:ascii="Times New Roman" w:eastAsia="方正仿宋_GBK" w:cs="Times New Roman" w:hAnsi="Times New Roman"/>
          <w:vanish w:val="0"/>
          <w:spacing w:val="6"/>
          <w:sz w:val="32"/>
          <w:szCs w:val="32"/>
          <w:lang w:eastAsia="zh-CN"/>
        </w:rPr>
        <w:t>的</w:t>
      </w:r>
      <w:r>
        <w:rPr>
          <w:rFonts w:ascii="Times New Roman" w:eastAsia="方正仿宋_GBK" w:cs="Times New Roman" w:hAnsi="Times New Roman" w:hint="eastAsia"/>
          <w:vanish w:val="0"/>
          <w:spacing w:val="6"/>
          <w:sz w:val="32"/>
          <w:szCs w:val="32"/>
          <w:lang w:eastAsia="zh-CN"/>
        </w:rPr>
        <w:t>规定缴</w:t>
      </w:r>
      <w:r>
        <w:rPr>
          <w:rFonts w:ascii="Times New Roman" w:eastAsia="方正仿宋_GBK" w:cs="Times New Roman" w:hAnsi="Times New Roman" w:hint="eastAsia"/>
          <w:vanish w:val="0"/>
          <w:spacing w:val="8"/>
          <w:sz w:val="32"/>
          <w:szCs w:val="32"/>
          <w:lang w:eastAsia="zh-CN"/>
        </w:rPr>
        <w:t>纳的所得税、提取的专用结余以及转入非财政拨款结余的金</w:t>
      </w:r>
      <w:r>
        <w:rPr>
          <w:rFonts w:ascii="Times New Roman" w:eastAsia="方正仿宋_GBK" w:cs="Times New Roman" w:hAnsi="Times New Roman" w:hint="eastAsia"/>
          <w:vanish w:val="0"/>
          <w:spacing w:val="-1"/>
          <w:sz w:val="32"/>
          <w:szCs w:val="32"/>
          <w:lang w:eastAsia="zh-CN"/>
        </w:rPr>
        <w:t>额等。</w:t>
      </w:r>
    </w:p>
    <w:p>
      <w:pPr>
        <w:pStyle w:val="1641"/>
        <w:spacing w:line="560" w:lineRule="exact"/>
        <w:ind w:firstLineChars="200" w:firstLine="672"/>
        <w:rPr>
          <w:rFonts w:ascii="Times New Roman" w:eastAsia="方正仿宋_GBK" w:hAnsi="Times New Roman"/>
          <w:vanish w:val="0"/>
          <w:sz w:val="32"/>
          <w:szCs w:val="32"/>
          <w:lang w:eastAsia="zh-CN"/>
        </w:rPr>
      </w:pPr>
      <w:r>
        <w:rPr>
          <w:rFonts w:ascii="Times New Roman" w:eastAsia="方正仿宋_GBK" w:cs="Times New Roman" w:hAnsi="Times New Roman"/>
          <w:b/>
          <w:bCs/>
          <w:snapToGrid/>
          <w:spacing w:val="8"/>
          <w:sz w:val="32"/>
          <w:szCs w:val="32"/>
          <w:lang w:eastAsia="zh-CN"/>
        </w:rPr>
        <w:t>二十、</w:t>
      </w:r>
      <w:r>
        <w:rPr>
          <w:rFonts w:ascii="Times New Roman" w:eastAsia="方正仿宋_GBK" w:cs="Times New Roman" w:hAnsi="Times New Roman" w:hint="eastAsia"/>
          <w:b/>
          <w:bCs w:val="0"/>
          <w:vanish w:val="0"/>
          <w:spacing w:val="8"/>
          <w:sz w:val="32"/>
          <w:szCs w:val="32"/>
          <w:lang w:eastAsia="zh-CN"/>
        </w:rPr>
        <w:t>年末结转和结余：</w:t>
      </w:r>
      <w:r>
        <w:rPr>
          <w:rFonts w:ascii="Times New Roman" w:eastAsia="方正仿宋_GBK" w:cs="Times New Roman" w:hAnsi="Times New Roman"/>
          <w:vanish w:val="0"/>
          <w:spacing w:val="10"/>
          <w:sz w:val="32"/>
          <w:szCs w:val="32"/>
          <w:lang w:eastAsia="zh-CN"/>
        </w:rPr>
        <w:t>指</w:t>
      </w:r>
      <w:r>
        <w:rPr>
          <w:rFonts w:ascii="Times New Roman" w:eastAsia="方正仿宋_GBK" w:cs="Times New Roman" w:hAnsi="Times New Roman" w:hint="eastAsia"/>
          <w:vanish w:val="0"/>
          <w:spacing w:val="10"/>
          <w:sz w:val="32"/>
          <w:szCs w:val="32"/>
          <w:lang w:eastAsia="zh-CN"/>
        </w:rPr>
        <w:t>单位按有关规定结转到</w:t>
      </w:r>
      <w:r>
        <w:rPr>
          <w:rFonts w:ascii="Times New Roman" w:eastAsia="方正仿宋_GBK" w:cs="Times New Roman" w:hAnsi="Times New Roman" w:hint="eastAsia"/>
          <w:vanish w:val="0"/>
          <w:spacing w:val="6"/>
          <w:sz w:val="32"/>
          <w:szCs w:val="32"/>
          <w:lang w:eastAsia="zh-CN"/>
        </w:rPr>
        <w:t>下年或以后年度继续使用的资金，或项目已完成等产生的结余</w:t>
      </w:r>
      <w:r>
        <w:rPr>
          <w:rFonts w:ascii="Times New Roman" w:eastAsia="方正仿宋_GBK" w:cs="Times New Roman" w:hAnsi="Times New Roman" w:hint="eastAsia"/>
          <w:vanish w:val="0"/>
          <w:spacing w:val="-2"/>
          <w:sz w:val="32"/>
          <w:szCs w:val="32"/>
          <w:lang w:eastAsia="zh-CN"/>
        </w:rPr>
        <w:t>资金。</w:t>
      </w:r>
    </w:p>
    <w:p>
      <w:pPr>
        <w:pStyle w:val="1643"/>
        <w:pBdr>
          <w:top w:val="none" w:sz="0" w:space="0" w:color="auto"/>
          <w:left w:val="none" w:sz="0" w:space="0" w:color="auto"/>
          <w:bottom w:val="none" w:sz="0" w:space="0" w:color="auto"/>
          <w:right w:val="none" w:sz="0" w:space="0" w:color="auto"/>
        </w:pBdr>
        <w:spacing w:before="0" w:beforeAutospacing="0" w:after="0" w:afterAutospacing="0" w:line="560" w:lineRule="exact"/>
        <w:ind w:left="52" w:right="13" w:firstLineChars="200" w:firstLine="672"/>
        <w:rPr>
          <w:rFonts w:ascii="Times New Roman" w:eastAsia="方正仿宋_GBK" w:hAnsi="Times New Roman"/>
          <w:vanish w:val="0"/>
          <w:sz w:val="32"/>
          <w:szCs w:val="32"/>
          <w:lang w:eastAsia="zh-CN"/>
        </w:rPr>
      </w:pPr>
      <w:r>
        <w:rPr>
          <w:rFonts w:ascii="Times New Roman" w:eastAsia="方正仿宋_GBK" w:cs="Times New Roman" w:hAnsi="Times New Roman"/>
          <w:b/>
          <w:bCs/>
          <w:snapToGrid/>
          <w:spacing w:val="8"/>
          <w:sz w:val="32"/>
          <w:szCs w:val="32"/>
          <w:lang w:eastAsia="zh-CN"/>
        </w:rPr>
        <w:t>二十一、</w:t>
      </w:r>
      <w:r>
        <w:rPr>
          <w:rFonts w:ascii="Times New Roman" w:eastAsia="方正仿宋_GBK" w:cs="Times New Roman" w:hAnsi="Times New Roman" w:hint="eastAsia"/>
          <w:b/>
          <w:bCs w:val="0"/>
          <w:vanish w:val="0"/>
          <w:spacing w:val="8"/>
          <w:sz w:val="32"/>
          <w:szCs w:val="32"/>
          <w:lang w:eastAsia="zh-CN"/>
        </w:rPr>
        <w:t>基本支出：</w:t>
      </w:r>
      <w:r>
        <w:rPr>
          <w:rFonts w:ascii="Times New Roman" w:eastAsia="方正仿宋_GBK" w:cs="Times New Roman" w:hAnsi="Times New Roman"/>
          <w:vanish w:val="0"/>
          <w:spacing w:val="10"/>
          <w:sz w:val="32"/>
          <w:szCs w:val="32"/>
          <w:lang w:eastAsia="zh-CN"/>
        </w:rPr>
        <w:t>指</w:t>
      </w:r>
      <w:r>
        <w:rPr>
          <w:rFonts w:ascii="Times New Roman" w:eastAsia="方正仿宋_GBK" w:cs="Times New Roman" w:hAnsi="Times New Roman" w:hint="eastAsia"/>
          <w:vanish w:val="0"/>
          <w:spacing w:val="6"/>
          <w:sz w:val="32"/>
          <w:szCs w:val="32"/>
          <w:lang w:eastAsia="zh-CN"/>
        </w:rPr>
        <w:t>为保障机构正常运转、完成日</w:t>
      </w:r>
      <w:r>
        <w:rPr>
          <w:rFonts w:ascii="Times New Roman" w:eastAsia="方正仿宋_GBK" w:cs="Times New Roman" w:hAnsi="Times New Roman" w:hint="eastAsia"/>
          <w:vanish w:val="0"/>
          <w:spacing w:val="7"/>
          <w:sz w:val="32"/>
          <w:szCs w:val="32"/>
          <w:lang w:eastAsia="zh-CN"/>
        </w:rPr>
        <w:t>常工作任务而发生的人员支出和公用支出。</w:t>
      </w:r>
    </w:p>
    <w:p>
      <w:pPr>
        <w:pStyle w:val="1616"/>
        <w:spacing w:before="1" w:line="560" w:lineRule="exact"/>
        <w:ind w:left="18" w:right="9" w:firstLineChars="200" w:firstLine="672"/>
        <w:rPr>
          <w:rFonts w:ascii="Times New Roman" w:eastAsia="方正仿宋_GBK" w:cs="Times New Roman" w:hAnsi="Times New Roman"/>
          <w:b/>
          <w:bCs/>
          <w:snapToGrid/>
          <w:spacing w:val="8"/>
          <w:sz w:val="32"/>
          <w:szCs w:val="32"/>
          <w:lang w:eastAsia="zh-CN"/>
        </w:rPr>
      </w:pPr>
      <w:r>
        <w:rPr>
          <w:rFonts w:ascii="Times New Roman" w:eastAsia="方正仿宋_GBK" w:cs="Times New Roman" w:hAnsi="Times New Roman"/>
          <w:b/>
          <w:bCs/>
          <w:snapToGrid/>
          <w:spacing w:val="8"/>
          <w:sz w:val="32"/>
          <w:szCs w:val="32"/>
          <w:lang w:eastAsia="zh-CN"/>
        </w:rPr>
        <w:t>二十二、项目支出：</w:t>
      </w:r>
      <w:r>
        <w:rPr>
          <w:rFonts w:ascii="Times New Roman" w:eastAsia="方正仿宋_GBK" w:cs="Times New Roman" w:hAnsi="Times New Roman"/>
          <w:snapToGrid/>
          <w:spacing w:val="8"/>
          <w:sz w:val="32"/>
          <w:szCs w:val="32"/>
          <w:lang w:eastAsia="zh-CN"/>
        </w:rPr>
        <w:t>指</w:t>
      </w:r>
      <w:r>
        <w:rPr>
          <w:rFonts w:ascii="Times New Roman" w:eastAsia="方正仿宋_GBK" w:cs="Times New Roman" w:hAnsi="Times New Roman" w:hint="eastAsia"/>
          <w:spacing w:val="6"/>
          <w:sz w:val="32"/>
          <w:szCs w:val="32"/>
          <w:lang w:val="en-US" w:eastAsia="zh-CN"/>
        </w:rPr>
        <w:t>在基本支出之外为完成特定行</w:t>
      </w:r>
      <w:r>
        <w:rPr>
          <w:rFonts w:ascii="Times New Roman" w:eastAsia="方正仿宋_GBK" w:cs="Times New Roman" w:hAnsi="Times New Roman" w:hint="eastAsia"/>
          <w:spacing w:val="8"/>
          <w:sz w:val="32"/>
          <w:szCs w:val="32"/>
          <w:lang w:val="en-US" w:eastAsia="zh-CN"/>
        </w:rPr>
        <w:t>政任务或事业发展目标所发生的支出。</w:t>
      </w:r>
    </w:p>
    <w:p>
      <w:pPr>
        <w:pStyle w:val="1616"/>
        <w:spacing w:before="1" w:line="560" w:lineRule="exact"/>
        <w:ind w:left="18" w:right="9" w:firstLineChars="200" w:firstLine="672"/>
        <w:rPr>
          <w:rFonts w:ascii="Times New Roman" w:eastAsia="方正仿宋_GBK" w:cs="Times New Roman" w:hAnsi="Times New Roman"/>
          <w:b/>
          <w:bCs/>
          <w:snapToGrid/>
          <w:spacing w:val="8"/>
          <w:sz w:val="32"/>
          <w:szCs w:val="32"/>
          <w:lang w:eastAsia="zh-CN"/>
        </w:rPr>
      </w:pPr>
      <w:r>
        <w:rPr>
          <w:rFonts w:ascii="Times New Roman" w:eastAsia="方正仿宋_GBK" w:cs="Times New Roman" w:hAnsi="Times New Roman"/>
          <w:b/>
          <w:bCs/>
          <w:snapToGrid/>
          <w:spacing w:val="8"/>
          <w:sz w:val="32"/>
          <w:szCs w:val="32"/>
          <w:lang w:eastAsia="zh-CN"/>
        </w:rPr>
        <w:t>二十三、经营支出：</w:t>
      </w:r>
      <w:r>
        <w:rPr>
          <w:rFonts w:ascii="Times New Roman" w:eastAsia="方正仿宋_GBK" w:cs="Times New Roman" w:hAnsi="Times New Roman"/>
          <w:snapToGrid/>
          <w:spacing w:val="8"/>
          <w:sz w:val="32"/>
          <w:szCs w:val="32"/>
          <w:lang w:eastAsia="zh-CN"/>
        </w:rPr>
        <w:t>指</w:t>
      </w:r>
      <w:r>
        <w:rPr>
          <w:rFonts w:ascii="Times New Roman" w:eastAsia="方正仿宋_GBK" w:cs="Times New Roman" w:hAnsi="Times New Roman" w:hint="eastAsia"/>
          <w:spacing w:val="6"/>
          <w:sz w:val="32"/>
          <w:szCs w:val="32"/>
          <w:lang w:val="en-US" w:eastAsia="zh-CN"/>
        </w:rPr>
        <w:t>事业单位在专业业务活动及其</w:t>
      </w:r>
      <w:r>
        <w:rPr>
          <w:rFonts w:ascii="Times New Roman" w:eastAsia="方正仿宋_GBK" w:cs="Times New Roman" w:hAnsi="Times New Roman" w:hint="eastAsia"/>
          <w:spacing w:val="8"/>
          <w:sz w:val="32"/>
          <w:szCs w:val="32"/>
          <w:lang w:val="en-US" w:eastAsia="zh-CN"/>
        </w:rPr>
        <w:t>辅助活动之外开展非独立核算经营活动发生的支出。</w:t>
      </w:r>
    </w:p>
    <w:p>
      <w:pPr>
        <w:pStyle w:val="1647"/>
        <w:spacing w:line="560" w:lineRule="exact"/>
        <w:ind w:firstLineChars="200" w:firstLine="672"/>
        <w:rPr>
          <w:rFonts w:ascii="方正仿宋_GBK" w:eastAsia="方正仿宋_GBK"/>
          <w:spacing w:val="9"/>
          <w:sz w:val="32"/>
          <w:szCs w:val="32"/>
          <w:lang w:eastAsia="zh-CN"/>
        </w:rPr>
      </w:pPr>
      <w:r>
        <w:rPr>
          <w:rFonts w:ascii="Times New Roman" w:eastAsia="方正仿宋_GBK" w:cs="Times New Roman" w:hAnsi="Times New Roman"/>
          <w:b/>
          <w:bCs/>
          <w:snapToGrid/>
          <w:spacing w:val="8"/>
          <w:sz w:val="32"/>
          <w:szCs w:val="32"/>
          <w:lang w:eastAsia="zh-CN"/>
        </w:rPr>
        <w:t>二十四、</w:t>
      </w:r>
      <w:r>
        <w:rPr>
          <w:rFonts w:ascii="Times New Roman" w:eastAsia="方正仿宋_GBK" w:cs="Times New Roman" w:hAnsi="Times New Roman" w:hint="eastAsia"/>
          <w:b/>
          <w:bCs/>
          <w:snapToGrid/>
          <w:spacing w:val="8"/>
          <w:sz w:val="32"/>
          <w:szCs w:val="32"/>
          <w:lang w:eastAsia="zh-CN"/>
        </w:rPr>
        <w:t>“</w:t>
      </w:r>
      <w:r>
        <w:rPr>
          <w:rFonts w:ascii="Times New Roman" w:eastAsia="方正仿宋_GBK" w:cs="Times New Roman" w:hAnsi="Times New Roman"/>
          <w:b/>
          <w:bCs/>
          <w:snapToGrid/>
          <w:spacing w:val="8"/>
          <w:sz w:val="32"/>
          <w:szCs w:val="32"/>
          <w:lang w:eastAsia="zh-CN"/>
        </w:rPr>
        <w:t>三公经费</w:t>
      </w:r>
      <w:r>
        <w:rPr>
          <w:rFonts w:ascii="Times New Roman" w:eastAsia="方正仿宋_GBK" w:cs="Times New Roman" w:hAnsi="Times New Roman" w:hint="eastAsia"/>
          <w:b/>
          <w:bCs/>
          <w:snapToGrid/>
          <w:spacing w:val="8"/>
          <w:sz w:val="32"/>
          <w:szCs w:val="32"/>
          <w:lang w:eastAsia="zh-CN"/>
        </w:rPr>
        <w:t>”</w:t>
      </w:r>
      <w:r>
        <w:rPr>
          <w:rFonts w:ascii="Times New Roman" w:eastAsia="方正仿宋_GBK" w:cs="Times New Roman" w:hAnsi="Times New Roman"/>
          <w:b/>
          <w:bCs/>
          <w:snapToGrid/>
          <w:spacing w:val="8"/>
          <w:sz w:val="32"/>
          <w:szCs w:val="32"/>
          <w:lang w:eastAsia="zh-CN"/>
        </w:rPr>
        <w:t>：</w:t>
      </w:r>
      <w:r>
        <w:rPr>
          <w:rFonts w:ascii="方正仿宋_GBK" w:eastAsia="方正仿宋_GBK" w:cs="Times New Roman"/>
          <w:snapToGrid/>
          <w:spacing w:val="8"/>
          <w:sz w:val="32"/>
          <w:szCs w:val="32"/>
          <w:lang w:eastAsia="zh-CN"/>
        </w:rPr>
        <w:t>纳入中央财政预决算管理的“三公”经费，是指中央部门</w:t>
      </w:r>
      <w:r>
        <w:rPr>
          <w:rFonts w:ascii="方正仿宋_GBK" w:eastAsia="方正仿宋_GBK" w:cs="Times New Roman"/>
          <w:vanish w:val="0"/>
          <w:spacing w:val="2"/>
          <w:sz w:val="32"/>
          <w:szCs w:val="32"/>
          <w:lang w:eastAsia="zh-CN"/>
        </w:rPr>
        <w:t>中央部门用财政拨款安排</w:t>
      </w:r>
      <w:r>
        <w:rPr>
          <w:rFonts w:ascii="方正仿宋_GBK" w:eastAsia="方正仿宋_GBK" w:cs="Times New Roman"/>
          <w:vanish w:val="0"/>
          <w:spacing w:val="9"/>
          <w:sz w:val="32"/>
          <w:szCs w:val="32"/>
          <w:lang w:eastAsia="zh-CN"/>
        </w:rPr>
        <w:t>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燃料费、维修费、过桥过路费、保险费、安全奖励费用等支出；公务接待费反映单位按规定开支的各类公务接待（含外宾接待）支出。</w:t>
      </w:r>
    </w:p>
    <w:p>
      <w:pPr>
        <w:pStyle w:val="1616"/>
        <w:spacing w:before="1" w:line="560" w:lineRule="exact"/>
        <w:ind w:left="18" w:right="9" w:firstLineChars="200" w:firstLine="672"/>
        <w:rPr>
          <w:rFonts w:ascii="Times New Roman" w:eastAsia="方正仿宋_GBK" w:cs="Times New Roman" w:hAnsi="Times New Roman"/>
          <w:spacing w:val="9"/>
          <w:sz w:val="32"/>
          <w:szCs w:val="32"/>
          <w:lang w:val="en-US" w:eastAsia="zh-CN"/>
        </w:rPr>
      </w:pPr>
      <w:r>
        <w:rPr>
          <w:rFonts w:ascii="Times New Roman" w:eastAsia="方正仿宋_GBK" w:cs="Times New Roman" w:hAnsi="Times New Roman"/>
          <w:b/>
          <w:bCs/>
          <w:snapToGrid/>
          <w:spacing w:val="8"/>
          <w:sz w:val="32"/>
          <w:szCs w:val="32"/>
          <w:lang w:eastAsia="zh-CN"/>
        </w:rPr>
        <w:t>二十五、机关运行经费：</w:t>
      </w:r>
      <w:r>
        <w:rPr>
          <w:rFonts w:ascii="Times New Roman" w:eastAsia="方正仿宋_GBK" w:cs="Times New Roman" w:hAnsi="Times New Roman" w:hint="eastAsia"/>
          <w:spacing w:val="6"/>
          <w:sz w:val="32"/>
          <w:szCs w:val="32"/>
          <w:lang w:val="en-US" w:eastAsia="zh-CN"/>
        </w:rPr>
        <w:t>为保障行政单位（包括参</w:t>
      </w:r>
      <w:r>
        <w:rPr>
          <w:rFonts w:ascii="Times New Roman" w:eastAsia="方正仿宋_GBK" w:cs="Times New Roman" w:hAnsi="Times New Roman" w:hint="eastAsia"/>
          <w:spacing w:val="9"/>
          <w:sz w:val="32"/>
          <w:szCs w:val="32"/>
          <w:lang w:val="en-US" w:eastAsia="zh-CN"/>
        </w:rPr>
        <w:t>照公务员法管理的事业单位）运行用于购买货物和</w:t>
      </w:r>
      <w:r>
        <w:rPr>
          <w:rFonts w:ascii="Times New Roman" w:eastAsia="方正仿宋_GBK" w:cs="Times New Roman" w:hAnsi="Times New Roman" w:hint="eastAsia"/>
          <w:spacing w:val="8"/>
          <w:sz w:val="32"/>
          <w:szCs w:val="32"/>
          <w:lang w:val="en-US" w:eastAsia="zh-CN"/>
        </w:rPr>
        <w:t>服务的各</w:t>
      </w:r>
      <w:r>
        <w:rPr>
          <w:rFonts w:ascii="Times New Roman" w:eastAsia="方正仿宋_GBK" w:cs="Times New Roman" w:hAnsi="Times New Roman" w:hint="eastAsia"/>
          <w:spacing w:val="9"/>
          <w:sz w:val="32"/>
          <w:szCs w:val="32"/>
          <w:lang w:val="en-US" w:eastAsia="zh-CN"/>
        </w:rPr>
        <w:t>项资金，包括办公</w:t>
      </w:r>
      <w:r>
        <w:rPr>
          <w:rFonts w:ascii="Times New Roman" w:eastAsia="方正仿宋_GBK" w:cs="Times New Roman" w:hAnsi="Times New Roman"/>
          <w:spacing w:val="9"/>
          <w:sz w:val="32"/>
          <w:szCs w:val="32"/>
          <w:lang w:val="en-US" w:eastAsia="zh-CN"/>
        </w:rPr>
        <w:t>及印刷费、邮电费、差旅费、会议费、福利费、日常维修费、专用材料及一般设备购置费、办公用房水电费、办公用房取暖费、办公用房物业管理费、公务用车运行维护费以及其他费用。</w:t>
      </w:r>
      <w:bookmarkStart w:id="8" w:name="bookmark28"/>
      <w:bookmarkEnd w:id="8"/>
    </w:p>
    <w:p>
      <w:pPr>
        <w:pStyle w:val="1651"/>
        <w:spacing w:before="230" w:line="780" w:lineRule="exact"/>
        <w:jc w:val="both"/>
        <w:outlineLvl w:val="0"/>
        <w:rPr>
          <w:rFonts w:ascii="方正黑体_GBK" w:eastAsia="方正黑体_GBK" w:cs="SimHei"/>
          <w:spacing w:val="6"/>
          <w:sz w:val="72"/>
          <w:szCs w:val="72"/>
          <w:lang w:eastAsia="zh-CN"/>
        </w:rPr>
        <w:sectPr>
          <w:pgSz w:w="12240" w:h="15840"/>
          <w:pgMar w:top="1440" w:right="1800" w:bottom="1440" w:left="1800" w:header="720" w:footer="0" w:gutter="0"/>
          <w:docGrid w:linePitch="285" w:charSpace="0"/>
        </w:sectPr>
      </w:pPr>
    </w:p>
    <w:p>
      <w:pPr>
        <w:pStyle w:val="1651"/>
        <w:spacing w:before="230" w:line="780" w:lineRule="exact"/>
        <w:jc w:val="center"/>
        <w:outlineLvl w:val="0"/>
        <w:rPr>
          <w:rFonts w:ascii="方正黑体_GBK" w:eastAsia="方正黑体_GBK" w:cs="SimHei"/>
          <w:spacing w:val="6"/>
          <w:sz w:val="72"/>
          <w:szCs w:val="72"/>
          <w:lang w:eastAsia="zh-CN"/>
        </w:rPr>
      </w:pPr>
      <w:r>
        <w:rPr>
          <w:rFonts w:ascii="方正黑体_GBK" w:eastAsia="方正黑体_GBK" w:cs="SimHei" w:hint="eastAsia"/>
          <w:spacing w:val="6"/>
          <w:sz w:val="72"/>
          <w:szCs w:val="72"/>
          <w:lang w:eastAsia="zh-CN"/>
        </w:rPr>
        <w:t>第</w:t>
      </w:r>
      <w:r>
        <w:rPr>
          <w:rFonts w:ascii="方正黑体_GBK" w:eastAsia="方正黑体_GBK" w:cs="SimHei"/>
          <w:spacing w:val="6"/>
          <w:sz w:val="72"/>
          <w:szCs w:val="72"/>
          <w:lang w:eastAsia="zh-CN"/>
        </w:rPr>
        <w:t>五</w:t>
      </w:r>
      <w:r>
        <w:rPr>
          <w:rFonts w:ascii="方正黑体_GBK" w:eastAsia="方正黑体_GBK" w:cs="SimHei" w:hint="eastAsia"/>
          <w:spacing w:val="6"/>
          <w:sz w:val="72"/>
          <w:szCs w:val="72"/>
          <w:lang w:eastAsia="zh-CN"/>
        </w:rPr>
        <w:t>部分</w:t>
      </w:r>
      <w:r>
        <w:rPr>
          <w:rFonts w:ascii="方正黑体_GBK" w:eastAsia="方正黑体_GBK" w:cs="SimHei"/>
          <w:spacing w:val="6"/>
          <w:sz w:val="72"/>
          <w:szCs w:val="72"/>
          <w:lang w:eastAsia="zh-CN"/>
        </w:rPr>
        <w:t xml:space="preserve"> 附件</w:t>
      </w:r>
    </w:p>
    <w:p>
      <w:pPr>
        <w:pStyle w:val="1651"/>
        <w:spacing w:before="230" w:line="780" w:lineRule="exact"/>
        <w:jc w:val="center"/>
        <w:outlineLvl w:val="0"/>
        <w:rPr>
          <w:rFonts w:ascii="方正黑体_GBK" w:eastAsia="方正黑体_GBK" w:cs="SimHei"/>
          <w:spacing w:val="6"/>
          <w:sz w:val="72"/>
          <w:szCs w:val="72"/>
          <w:lang w:eastAsia="zh-CN"/>
        </w:rPr>
        <w:sectPr>
          <w:pgSz w:w="12240" w:h="15840"/>
          <w:pgMar w:top="1440" w:right="1800" w:bottom="1440" w:left="1800" w:header="720" w:footer="0" w:gutter="0"/>
          <w:pgNumType/>
          <w:vAlign w:val="center"/>
          <w:docGrid w:linePitch="285" w:charSpace="0"/>
        </w:sectPr>
      </w:pPr>
    </w:p>
    <w:p>
      <w:pPr>
        <w:pStyle w:val="1651"/>
        <w:spacing w:before="230" w:line="780" w:lineRule="exact"/>
        <w:jc w:val="both"/>
        <w:outlineLvl w:val="0"/>
        <w:rPr>
          <w:rFonts w:ascii="方正黑体_GBK" w:eastAsia="方正黑体_GBK" w:cs="SimHei" w:hint="eastAsia"/>
          <w:spacing w:val="6"/>
          <w:sz w:val="72"/>
          <w:szCs w:val="72"/>
          <w:lang w:eastAsia="zh-CN"/>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6"/>
        <w:gridCol w:w="909"/>
        <w:gridCol w:w="1192"/>
        <w:gridCol w:w="802"/>
        <w:gridCol w:w="910"/>
        <w:gridCol w:w="909"/>
        <w:gridCol w:w="1383"/>
        <w:gridCol w:w="494"/>
        <w:gridCol w:w="494"/>
        <w:gridCol w:w="662"/>
        <w:gridCol w:w="664"/>
      </w:tblGrid>
      <w:tr>
        <w:trPr>
          <w:trHeight w:val="419"/>
        </w:trPr>
        <w:tc>
          <w:tcPr>
            <w:tcW w:w="5000" w:type="pct"/>
            <w:gridSpan w:val="11"/>
            <w:tcBorders>
              <w:top w:val="nil"/>
              <w:left w:val="nil"/>
              <w:bottom w:val="nil"/>
              <w:right w:val="nil"/>
              <w:tl2br w:val="nil"/>
              <w:tr2bl w:val="nil"/>
            </w:tcBorders>
            <w:noWrap/>
            <w:vAlign w:val="center"/>
          </w:tcPr>
          <w:p>
            <w:pPr>
              <w:jc w:val="center"/>
              <w:rPr>
                <w:rFonts w:ascii="宋体" w:eastAsia="宋体" w:cs="宋体"/>
                <w:b/>
                <w:i w:val="0"/>
                <w:sz w:val="32"/>
              </w:rPr>
            </w:pPr>
            <w:r>
              <w:rPr>
                <w:rFonts w:ascii="宋体" w:eastAsia="宋体" w:cs="宋体"/>
                <w:b/>
                <w:i w:val="0"/>
                <w:sz w:val="32"/>
              </w:rPr>
              <w:t>海关业务保障及能力提升专项项目绩效自评表</w:t>
            </w:r>
          </w:p>
        </w:tc>
      </w:tr>
      <w:tr>
        <w:trPr>
          <w:trHeight w:val="284"/>
        </w:trPr>
        <w:tc>
          <w:tcPr>
            <w:tcW w:w="5000" w:type="pct"/>
            <w:gridSpan w:val="11"/>
            <w:tcBorders>
              <w:top w:val="nil"/>
              <w:left w:val="nil"/>
              <w:bottom w:val="nil"/>
              <w:right w:val="nil"/>
              <w:tl2br w:val="nil"/>
              <w:tr2bl w:val="nil"/>
            </w:tcBorders>
            <w:noWrap/>
            <w:vAlign w:val="center"/>
          </w:tcPr>
          <w:p>
            <w:pPr>
              <w:jc w:val="center"/>
              <w:rPr>
                <w:rFonts w:ascii="宋体" w:eastAsia="宋体" w:cs="宋体"/>
                <w:sz w:val="22"/>
              </w:rPr>
            </w:pPr>
            <w:r>
              <w:rPr>
                <w:rFonts w:ascii="宋体" w:eastAsia="宋体" w:cs="宋体"/>
                <w:sz w:val="22"/>
              </w:rPr>
              <w:t>（2025年度）</w:t>
            </w:r>
          </w:p>
        </w:tc>
      </w:tr>
      <w:tr>
        <w:trPr>
          <w:trHeight w:val="284"/>
        </w:trPr>
        <w:tc>
          <w:tcPr>
            <w:tcW w:w="246" w:type="pct"/>
            <w:tcBorders>
              <w:top w:val="nil"/>
              <w:left w:val="nil"/>
              <w:bottom w:val="nil"/>
              <w:right w:val="nil"/>
              <w:tl2br w:val="nil"/>
              <w:tr2bl w:val="nil"/>
            </w:tcBorders>
            <w:noWrap/>
            <w:vAlign w:val="center"/>
          </w:tcPr>
          <w:p>
            <w:pPr>
              <w:rPr>
                <w:rFonts w:ascii="Times New Roman" w:eastAsia="宋体" w:hAnsi="Times New Roman"/>
                <w:sz w:val="24"/>
              </w:rPr>
            </w:pPr>
          </w:p>
        </w:tc>
        <w:tc>
          <w:tcPr>
            <w:tcW w:w="51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67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45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51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51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780"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7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7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37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373" w:type="pct"/>
            <w:tcBorders>
              <w:top w:val="nil"/>
              <w:left w:val="nil"/>
              <w:bottom w:val="nil"/>
              <w:right w:val="nil"/>
              <w:tl2br w:val="nil"/>
              <w:tr2bl w:val="nil"/>
            </w:tcBorders>
            <w:noWrap/>
            <w:vAlign w:val="center"/>
          </w:tcPr>
          <w:p>
            <w:pPr>
              <w:rPr>
                <w:rFonts w:ascii="Times New Roman" w:eastAsia="宋体" w:hAnsi="Times New Roman"/>
                <w:sz w:val="24"/>
              </w:rPr>
            </w:pPr>
          </w:p>
        </w:tc>
      </w:tr>
      <w:tr>
        <w:trPr>
          <w:trHeight w:val="374"/>
        </w:trPr>
        <w:tc>
          <w:tcPr>
            <w:tcW w:w="75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项目名称</w:t>
            </w:r>
          </w:p>
        </w:tc>
        <w:tc>
          <w:tcPr>
            <w:tcW w:w="4240" w:type="pct"/>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海关业务保障及能力提升专项</w:t>
            </w:r>
          </w:p>
        </w:tc>
      </w:tr>
      <w:tr>
        <w:trPr>
          <w:trHeight w:val="374"/>
        </w:trPr>
        <w:tc>
          <w:tcPr>
            <w:tcW w:w="759"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主管部门</w:t>
            </w:r>
          </w:p>
        </w:tc>
        <w:tc>
          <w:tcPr>
            <w:tcW w:w="1640"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[167] 海关总署</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实施单位</w:t>
            </w:r>
          </w:p>
        </w:tc>
        <w:tc>
          <w:tcPr>
            <w:tcW w:w="2086"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中华人民共和国横琴海关</w:t>
            </w:r>
          </w:p>
        </w:tc>
      </w:tr>
      <w:tr>
        <w:trPr>
          <w:trHeight w:val="374"/>
        </w:trPr>
        <w:tc>
          <w:tcPr>
            <w:tcW w:w="759" w:type="pct"/>
            <w:gridSpan w:val="2"/>
            <w:vMerge w:val="restart"/>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项目资金</w:t>
            </w:r>
          </w:p>
          <w:p>
            <w:pPr>
              <w:jc w:val="center"/>
              <w:rPr>
                <w:rFonts w:ascii="宋体" w:eastAsia="宋体" w:cs="宋体"/>
                <w:sz w:val="18"/>
              </w:rPr>
            </w:pPr>
            <w:r>
              <w:rPr>
                <w:rFonts w:ascii="宋体" w:eastAsia="宋体" w:cs="宋体"/>
                <w:sz w:val="18"/>
              </w:rPr>
              <w:t>（万元）</w:t>
            </w:r>
          </w:p>
        </w:tc>
        <w:tc>
          <w:tcPr>
            <w:tcW w:w="1126"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年初预算数</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全年预算数</w:t>
            </w:r>
          </w:p>
        </w:tc>
        <w:tc>
          <w:tcPr>
            <w:tcW w:w="78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全年执行数</w:t>
            </w:r>
          </w:p>
        </w:tc>
        <w:tc>
          <w:tcPr>
            <w:tcW w:w="27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65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执行率</w:t>
            </w:r>
          </w:p>
        </w:tc>
        <w:tc>
          <w:tcPr>
            <w:tcW w:w="37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r>
      <w:tr>
        <w:trPr>
          <w:trHeight w:val="374"/>
        </w:trPr>
        <w:tc>
          <w:tcPr>
            <w:tcW w:w="759" w:type="pct"/>
            <w:gridSpan w:val="2"/>
            <w:vMerge/>
            <w:tcBorders>
              <w:top w:val="nil"/>
              <w:left w:val="single" w:sz="6" w:space="0" w:color="000000"/>
              <w:bottom w:val="nil"/>
              <w:right w:val="single" w:sz="6" w:space="0" w:color="000000"/>
              <w:tl2br w:val="nil"/>
              <w:tr2bl w:val="nil"/>
            </w:tcBorders>
            <w:noWrap/>
            <w:vAlign w:val="center"/>
          </w:tcPr>
          <w:p/>
        </w:tc>
        <w:tc>
          <w:tcPr>
            <w:tcW w:w="1126"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年度资金总额：</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55.37</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55.37</w:t>
            </w:r>
          </w:p>
        </w:tc>
        <w:tc>
          <w:tcPr>
            <w:tcW w:w="78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55.08</w:t>
            </w:r>
          </w:p>
        </w:tc>
        <w:tc>
          <w:tcPr>
            <w:tcW w:w="27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65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99.5%</w:t>
            </w:r>
          </w:p>
        </w:tc>
        <w:tc>
          <w:tcPr>
            <w:tcW w:w="37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9.9</w:t>
            </w:r>
          </w:p>
        </w:tc>
      </w:tr>
      <w:tr>
        <w:trPr>
          <w:trHeight w:val="374"/>
        </w:trPr>
        <w:tc>
          <w:tcPr>
            <w:tcW w:w="759" w:type="pct"/>
            <w:gridSpan w:val="2"/>
            <w:vMerge/>
            <w:tcBorders>
              <w:top w:val="nil"/>
              <w:left w:val="single" w:sz="6" w:space="0" w:color="000000"/>
              <w:bottom w:val="nil"/>
              <w:right w:val="single" w:sz="6" w:space="0" w:color="000000"/>
              <w:tl2br w:val="nil"/>
              <w:tr2bl w:val="nil"/>
            </w:tcBorders>
            <w:noWrap/>
            <w:vAlign w:val="center"/>
          </w:tcPr>
          <w:p/>
        </w:tc>
        <w:tc>
          <w:tcPr>
            <w:tcW w:w="1126"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 xml:space="preserve">     其中：财政拨款</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55.37</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55.37</w:t>
            </w:r>
          </w:p>
        </w:tc>
        <w:tc>
          <w:tcPr>
            <w:tcW w:w="78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55.08</w:t>
            </w:r>
          </w:p>
        </w:tc>
        <w:tc>
          <w:tcPr>
            <w:tcW w:w="27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65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37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759" w:type="pct"/>
            <w:gridSpan w:val="2"/>
            <w:vMerge/>
            <w:tcBorders>
              <w:top w:val="nil"/>
              <w:left w:val="single" w:sz="6" w:space="0" w:color="000000"/>
              <w:bottom w:val="nil"/>
              <w:right w:val="single" w:sz="6" w:space="0" w:color="000000"/>
              <w:tl2br w:val="nil"/>
              <w:tr2bl w:val="nil"/>
            </w:tcBorders>
            <w:noWrap/>
            <w:vAlign w:val="center"/>
          </w:tcPr>
          <w:p/>
        </w:tc>
        <w:tc>
          <w:tcPr>
            <w:tcW w:w="1126" w:type="pct"/>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 xml:space="preserve">           上年结转</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78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27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65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37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759" w:type="pct"/>
            <w:gridSpan w:val="2"/>
            <w:vMerge/>
            <w:tcBorders>
              <w:top w:val="nil"/>
              <w:left w:val="single" w:sz="6" w:space="0" w:color="000000"/>
              <w:bottom w:val="single" w:sz="6" w:space="0" w:color="000000"/>
              <w:right w:val="single" w:sz="6" w:space="0" w:color="000000"/>
              <w:tl2br w:val="nil"/>
              <w:tr2bl w:val="nil"/>
            </w:tcBorders>
            <w:noWrap/>
            <w:vAlign w:val="center"/>
          </w:tcPr>
          <w:p/>
        </w:tc>
        <w:tc>
          <w:tcPr>
            <w:tcW w:w="1126"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 xml:space="preserve">           其他资金 </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51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780"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27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65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37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24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w:t>
            </w:r>
          </w:p>
          <w:p>
            <w:pPr>
              <w:jc w:val="center"/>
              <w:rPr>
                <w:rFonts w:ascii="宋体" w:eastAsia="宋体" w:cs="宋体"/>
                <w:sz w:val="18"/>
              </w:rPr>
            </w:pPr>
            <w:r>
              <w:rPr>
                <w:rFonts w:ascii="宋体" w:eastAsia="宋体" w:cs="宋体"/>
                <w:sz w:val="18"/>
              </w:rPr>
              <w:t>度</w:t>
            </w:r>
          </w:p>
          <w:p>
            <w:pPr>
              <w:jc w:val="center"/>
              <w:rPr>
                <w:rFonts w:ascii="宋体" w:eastAsia="宋体" w:cs="宋体"/>
                <w:sz w:val="18"/>
              </w:rPr>
            </w:pPr>
            <w:r>
              <w:rPr>
                <w:rFonts w:ascii="宋体" w:eastAsia="宋体" w:cs="宋体"/>
                <w:sz w:val="18"/>
              </w:rPr>
              <w:t>总</w:t>
            </w:r>
          </w:p>
          <w:p>
            <w:pPr>
              <w:jc w:val="center"/>
              <w:rPr>
                <w:rFonts w:ascii="宋体" w:eastAsia="宋体" w:cs="宋体"/>
                <w:sz w:val="18"/>
              </w:rPr>
            </w:pPr>
            <w:r>
              <w:rPr>
                <w:rFonts w:ascii="宋体" w:eastAsia="宋体" w:cs="宋体"/>
                <w:sz w:val="18"/>
              </w:rPr>
              <w:t>体</w:t>
            </w:r>
          </w:p>
          <w:p>
            <w:pPr>
              <w:jc w:val="center"/>
              <w:rPr>
                <w:rFonts w:ascii="宋体" w:eastAsia="宋体" w:cs="宋体"/>
                <w:sz w:val="18"/>
              </w:rPr>
            </w:pPr>
            <w:r>
              <w:rPr>
                <w:rFonts w:ascii="宋体" w:eastAsia="宋体" w:cs="宋体"/>
                <w:sz w:val="18"/>
              </w:rPr>
              <w:t>目</w:t>
            </w:r>
          </w:p>
          <w:p>
            <w:pPr>
              <w:jc w:val="center"/>
              <w:rPr>
                <w:rFonts w:ascii="宋体" w:eastAsia="宋体" w:cs="宋体"/>
                <w:sz w:val="18"/>
              </w:rPr>
            </w:pPr>
            <w:r>
              <w:rPr>
                <w:rFonts w:ascii="宋体" w:eastAsia="宋体" w:cs="宋体"/>
                <w:sz w:val="18"/>
              </w:rPr>
              <w:t>标</w:t>
            </w:r>
          </w:p>
        </w:tc>
        <w:tc>
          <w:tcPr>
            <w:tcW w:w="2666"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预期目标</w:t>
            </w:r>
          </w:p>
        </w:tc>
        <w:tc>
          <w:tcPr>
            <w:tcW w:w="2086"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实际完成情况</w:t>
            </w:r>
          </w:p>
        </w:tc>
      </w:tr>
      <w:tr>
        <w:trPr>
          <w:trHeight w:val="1904"/>
        </w:trPr>
        <w:tc>
          <w:tcPr>
            <w:tcW w:w="246" w:type="pct"/>
            <w:vMerge/>
            <w:tcBorders>
              <w:top w:val="single" w:sz="6" w:space="0" w:color="000000"/>
              <w:left w:val="single" w:sz="6" w:space="0" w:color="000000"/>
              <w:bottom w:val="single" w:sz="4" w:space="0" w:color="auto"/>
              <w:right w:val="single" w:sz="6" w:space="0" w:color="000000"/>
              <w:tl2br w:val="nil"/>
              <w:tr2bl w:val="nil"/>
            </w:tcBorders>
            <w:noWrap/>
            <w:vAlign w:val="center"/>
          </w:tcPr>
          <w:p/>
        </w:tc>
        <w:tc>
          <w:tcPr>
            <w:tcW w:w="2666" w:type="pct"/>
            <w:gridSpan w:val="5"/>
            <w:tcBorders>
              <w:top w:val="single" w:sz="6" w:space="0" w:color="000000"/>
              <w:left w:val="single" w:sz="6" w:space="0" w:color="000000"/>
              <w:bottom w:val="single" w:sz="4" w:space="0" w:color="auto"/>
              <w:right w:val="single" w:sz="6" w:space="0" w:color="000000"/>
              <w:tl2br w:val="nil"/>
              <w:tr2bl w:val="nil"/>
            </w:tcBorders>
            <w:noWrap/>
          </w:tcPr>
          <w:p>
            <w:pPr>
              <w:rPr>
                <w:rFonts w:ascii="宋体" w:eastAsia="宋体" w:cs="宋体"/>
                <w:sz w:val="18"/>
              </w:rPr>
            </w:pPr>
            <w:r>
              <w:rPr>
                <w:rFonts w:ascii="宋体" w:eastAsia="宋体" w:cs="宋体"/>
                <w:sz w:val="18"/>
              </w:rPr>
              <w:t>目标1：有效保障本单位公务用车运行维护，维持业务现场正常运转；目标2：保障业务现场所需业务单证，维持横琴海关一线正常运转，筑牢国门防线，严防“水客”走私漂移，形成有效震慑，确保海关监管工作正常开展。</w:t>
            </w:r>
          </w:p>
        </w:tc>
        <w:tc>
          <w:tcPr>
            <w:tcW w:w="2086" w:type="pct"/>
            <w:gridSpan w:val="5"/>
            <w:tcBorders>
              <w:top w:val="single" w:sz="6" w:space="0" w:color="000000"/>
              <w:left w:val="single" w:sz="6" w:space="0" w:color="000000"/>
              <w:bottom w:val="single" w:sz="4" w:space="0" w:color="auto"/>
              <w:right w:val="single" w:sz="6" w:space="0" w:color="000000"/>
              <w:tl2br w:val="nil"/>
              <w:tr2bl w:val="nil"/>
            </w:tcBorders>
            <w:noWrap/>
          </w:tcPr>
          <w:p>
            <w:pPr>
              <w:rPr>
                <w:rFonts w:ascii="宋体" w:eastAsia="宋体" w:cs="宋体"/>
                <w:sz w:val="18"/>
              </w:rPr>
            </w:pPr>
            <w:r>
              <w:rPr>
                <w:rFonts w:ascii="宋体" w:eastAsia="宋体" w:cs="宋体"/>
                <w:sz w:val="18"/>
              </w:rPr>
              <w:t>坚持以习近平新时代中国特色社会主义思想为指导，深入贯彻党的二十大和二十届历次全会精神，深刻领悟习近平总书记重要回信精神和视察广东考察横琴粤澳深度合作区重要讲话重要指示精神，全面履行守国门、促发展职责使命。横琴粤澳深度合作区“二线”封关运行后，作业点分散，业务内容增加，用车需求上升，我关采取措施，强有力保障本单位公务用车运行维护正常进行，完成通用业务单证20100份、一般业务单证32份的印制计划，确保业务现场各项业务顺利开展。</w:t>
            </w:r>
          </w:p>
        </w:tc>
      </w:tr>
      <w:tr>
        <w:trPr>
          <w:trHeight w:val="539"/>
        </w:trPr>
        <w:tc>
          <w:tcPr>
            <w:tcW w:w="246" w:type="pct"/>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绩</w:t>
            </w:r>
          </w:p>
          <w:p>
            <w:pPr>
              <w:jc w:val="center"/>
              <w:rPr>
                <w:rFonts w:ascii="宋体" w:eastAsia="宋体" w:cs="宋体"/>
                <w:sz w:val="18"/>
              </w:rPr>
            </w:pPr>
            <w:r>
              <w:rPr>
                <w:rFonts w:ascii="宋体" w:eastAsia="宋体" w:cs="宋体"/>
                <w:sz w:val="18"/>
              </w:rPr>
              <w:t>效</w:t>
            </w:r>
          </w:p>
          <w:p>
            <w:pPr>
              <w:jc w:val="center"/>
              <w:rPr>
                <w:rFonts w:ascii="宋体" w:eastAsia="宋体" w:cs="宋体"/>
                <w:sz w:val="18"/>
              </w:rPr>
            </w:pPr>
            <w:r>
              <w:rPr>
                <w:rFonts w:ascii="宋体" w:eastAsia="宋体" w:cs="宋体"/>
                <w:sz w:val="18"/>
              </w:rPr>
              <w:t>指</w:t>
            </w:r>
          </w:p>
          <w:p>
            <w:pPr>
              <w:jc w:val="center"/>
              <w:rPr>
                <w:rFonts w:ascii="宋体" w:eastAsia="宋体" w:cs="宋体"/>
                <w:sz w:val="18"/>
              </w:rPr>
            </w:pPr>
            <w:r>
              <w:rPr>
                <w:rFonts w:ascii="宋体" w:eastAsia="宋体" w:cs="宋体"/>
                <w:sz w:val="18"/>
              </w:rPr>
              <w:t>标</w:t>
            </w:r>
          </w:p>
        </w:tc>
        <w:tc>
          <w:tcPr>
            <w:tcW w:w="51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一级指标</w:t>
            </w:r>
          </w:p>
        </w:tc>
        <w:tc>
          <w:tcPr>
            <w:tcW w:w="67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二级指标</w:t>
            </w:r>
          </w:p>
        </w:tc>
        <w:tc>
          <w:tcPr>
            <w:tcW w:w="966" w:type="pct"/>
            <w:gridSpan w:val="2"/>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三级指标</w:t>
            </w:r>
          </w:p>
        </w:tc>
        <w:tc>
          <w:tcPr>
            <w:tcW w:w="51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年度指标值</w:t>
            </w:r>
          </w:p>
        </w:tc>
        <w:tc>
          <w:tcPr>
            <w:tcW w:w="780"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实际完成值</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得分</w:t>
            </w:r>
          </w:p>
        </w:tc>
        <w:tc>
          <w:tcPr>
            <w:tcW w:w="746" w:type="pct"/>
            <w:gridSpan w:val="2"/>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偏差原因分析及</w:t>
            </w:r>
          </w:p>
          <w:p>
            <w:pPr>
              <w:jc w:val="center"/>
              <w:rPr>
                <w:rFonts w:ascii="宋体" w:eastAsia="宋体" w:cs="宋体"/>
                <w:sz w:val="18"/>
              </w:rPr>
            </w:pPr>
            <w:r>
              <w:rPr>
                <w:rFonts w:ascii="宋体" w:eastAsia="宋体" w:cs="宋体"/>
                <w:sz w:val="18"/>
              </w:rPr>
              <w:t>改进措施</w:t>
            </w:r>
          </w:p>
        </w:tc>
      </w:tr>
      <w:tr>
        <w:trPr>
          <w:trHeight w:val="374"/>
        </w:trPr>
        <w:tc>
          <w:tcPr>
            <w:tcW w:w="246" w:type="pct"/>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513" w:type="pct"/>
            <w:vMerge w:val="restar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产出指标</w:t>
            </w:r>
          </w:p>
        </w:tc>
        <w:tc>
          <w:tcPr>
            <w:tcW w:w="67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数量指标</w:t>
            </w:r>
          </w:p>
        </w:tc>
        <w:tc>
          <w:tcPr>
            <w:tcW w:w="966" w:type="pct"/>
            <w:gridSpan w:val="2"/>
            <w:tcBorders>
              <w:top w:val="single" w:sz="4" w:space="0" w:color="auto"/>
              <w:left w:val="single" w:sz="4" w:space="0" w:color="auto"/>
              <w:bottom w:val="single" w:sz="4" w:space="0" w:color="auto"/>
              <w:right w:val="single" w:sz="4" w:space="0" w:color="auto"/>
              <w:tl2br w:val="nil"/>
              <w:tr2bl w:val="nil"/>
            </w:tcBorders>
            <w:noWrap/>
            <w:vAlign w:val="center"/>
          </w:tcPr>
          <w:p>
            <w:pPr>
              <w:rPr>
                <w:rFonts w:ascii="宋体" w:eastAsia="宋体" w:cs="宋体"/>
                <w:sz w:val="18"/>
              </w:rPr>
            </w:pPr>
            <w:r>
              <w:rPr>
                <w:rFonts w:ascii="宋体" w:eastAsia="宋体" w:cs="宋体"/>
                <w:sz w:val="18"/>
              </w:rPr>
              <w:t>保障业务现场数量</w:t>
            </w:r>
          </w:p>
        </w:tc>
        <w:tc>
          <w:tcPr>
            <w:tcW w:w="51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≥7个</w:t>
            </w:r>
          </w:p>
        </w:tc>
        <w:tc>
          <w:tcPr>
            <w:tcW w:w="780"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7.00个</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25</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25.0</w:t>
            </w:r>
          </w:p>
        </w:tc>
        <w:tc>
          <w:tcPr>
            <w:tcW w:w="746" w:type="pct"/>
            <w:gridSpan w:val="2"/>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p>
        </w:tc>
      </w:tr>
      <w:tr>
        <w:trPr>
          <w:trHeight w:val="374"/>
        </w:trPr>
        <w:tc>
          <w:tcPr>
            <w:tcW w:w="246" w:type="pct"/>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513" w:type="pct"/>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67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质量指标</w:t>
            </w:r>
          </w:p>
        </w:tc>
        <w:tc>
          <w:tcPr>
            <w:tcW w:w="966" w:type="pct"/>
            <w:gridSpan w:val="2"/>
            <w:tcBorders>
              <w:top w:val="single" w:sz="4" w:space="0" w:color="auto"/>
              <w:left w:val="single" w:sz="4" w:space="0" w:color="auto"/>
              <w:bottom w:val="single" w:sz="4" w:space="0" w:color="auto"/>
              <w:right w:val="single" w:sz="4" w:space="0" w:color="auto"/>
              <w:tl2br w:val="nil"/>
              <w:tr2bl w:val="nil"/>
            </w:tcBorders>
            <w:noWrap/>
            <w:vAlign w:val="center"/>
          </w:tcPr>
          <w:p>
            <w:pPr>
              <w:rPr>
                <w:rFonts w:ascii="宋体" w:eastAsia="宋体" w:cs="宋体"/>
                <w:sz w:val="18"/>
              </w:rPr>
            </w:pPr>
            <w:r>
              <w:rPr>
                <w:rFonts w:ascii="宋体" w:eastAsia="宋体" w:cs="宋体"/>
                <w:sz w:val="18"/>
              </w:rPr>
              <w:t>车辆正常使用率</w:t>
            </w:r>
          </w:p>
        </w:tc>
        <w:tc>
          <w:tcPr>
            <w:tcW w:w="51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≥90%</w:t>
            </w:r>
          </w:p>
        </w:tc>
        <w:tc>
          <w:tcPr>
            <w:tcW w:w="780"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90.00%</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25</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22.5</w:t>
            </w:r>
          </w:p>
        </w:tc>
        <w:tc>
          <w:tcPr>
            <w:tcW w:w="746" w:type="pct"/>
            <w:gridSpan w:val="2"/>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p>
        </w:tc>
      </w:tr>
      <w:tr>
        <w:trPr>
          <w:trHeight w:val="374"/>
        </w:trPr>
        <w:tc>
          <w:tcPr>
            <w:tcW w:w="246" w:type="pct"/>
            <w:vMerge/>
            <w:tcBorders>
              <w:top w:val="single" w:sz="4" w:space="0" w:color="auto"/>
              <w:left w:val="single" w:sz="4" w:space="0" w:color="auto"/>
              <w:bottom w:val="single" w:sz="4" w:space="0" w:color="auto"/>
              <w:right w:val="single" w:sz="4" w:space="0" w:color="auto"/>
              <w:tl2br w:val="nil"/>
              <w:tr2bl w:val="nil"/>
            </w:tcBorders>
            <w:noWrap/>
            <w:vAlign w:val="center"/>
          </w:tcPr>
          <w:p/>
        </w:tc>
        <w:tc>
          <w:tcPr>
            <w:tcW w:w="51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sz w:val="18"/>
              </w:rPr>
            </w:pPr>
            <w:r>
              <w:rPr>
                <w:rFonts w:ascii="宋体" w:eastAsia="宋体"/>
                <w:sz w:val="18"/>
              </w:rPr>
              <w:t>效益指标</w:t>
            </w:r>
          </w:p>
        </w:tc>
        <w:tc>
          <w:tcPr>
            <w:tcW w:w="67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社会效益指标</w:t>
            </w:r>
          </w:p>
        </w:tc>
        <w:tc>
          <w:tcPr>
            <w:tcW w:w="966" w:type="pct"/>
            <w:gridSpan w:val="2"/>
            <w:tcBorders>
              <w:top w:val="single" w:sz="4" w:space="0" w:color="auto"/>
              <w:left w:val="single" w:sz="4" w:space="0" w:color="auto"/>
              <w:bottom w:val="single" w:sz="4" w:space="0" w:color="auto"/>
              <w:right w:val="single" w:sz="4" w:space="0" w:color="auto"/>
              <w:tl2br w:val="nil"/>
              <w:tr2bl w:val="nil"/>
            </w:tcBorders>
            <w:noWrap/>
            <w:vAlign w:val="center"/>
          </w:tcPr>
          <w:p>
            <w:pPr>
              <w:rPr>
                <w:rFonts w:ascii="宋体" w:eastAsia="宋体" w:cs="宋体"/>
                <w:sz w:val="18"/>
              </w:rPr>
            </w:pPr>
            <w:r>
              <w:rPr>
                <w:rFonts w:ascii="宋体" w:eastAsia="宋体" w:cs="宋体"/>
                <w:sz w:val="18"/>
              </w:rPr>
              <w:t>海关现场业务单证需求保障率</w:t>
            </w:r>
          </w:p>
        </w:tc>
        <w:tc>
          <w:tcPr>
            <w:tcW w:w="51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≥90%</w:t>
            </w:r>
          </w:p>
        </w:tc>
        <w:tc>
          <w:tcPr>
            <w:tcW w:w="780"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90.00%</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40</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40.0</w:t>
            </w:r>
          </w:p>
        </w:tc>
        <w:tc>
          <w:tcPr>
            <w:tcW w:w="746" w:type="pct"/>
            <w:gridSpan w:val="2"/>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p>
        </w:tc>
      </w:tr>
      <w:tr>
        <w:trPr>
          <w:trHeight w:val="434"/>
        </w:trPr>
        <w:tc>
          <w:tcPr>
            <w:tcW w:w="3693" w:type="pct"/>
            <w:gridSpan w:val="7"/>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总分</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100</w:t>
            </w:r>
          </w:p>
        </w:tc>
        <w:tc>
          <w:tcPr>
            <w:tcW w:w="279"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r>
              <w:rPr>
                <w:rFonts w:ascii="宋体" w:eastAsia="宋体" w:cs="宋体"/>
                <w:sz w:val="18"/>
              </w:rPr>
              <w:t>97.4</w:t>
            </w:r>
          </w:p>
        </w:tc>
        <w:tc>
          <w:tcPr>
            <w:tcW w:w="746" w:type="pct"/>
            <w:gridSpan w:val="2"/>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sz w:val="18"/>
              </w:rPr>
            </w:pPr>
          </w:p>
        </w:tc>
      </w:tr>
      <w:tr>
        <w:trPr>
          <w:trHeight w:val="374"/>
        </w:trPr>
        <w:tc>
          <w:tcPr>
            <w:tcW w:w="5000" w:type="pct"/>
            <w:gridSpan w:val="11"/>
            <w:tcBorders>
              <w:top w:val="single" w:sz="4" w:space="0" w:color="auto"/>
              <w:left w:val="single" w:sz="4" w:space="0" w:color="auto"/>
              <w:bottom w:val="single" w:sz="4" w:space="0" w:color="auto"/>
              <w:right w:val="single" w:sz="4" w:space="0" w:color="auto"/>
              <w:tl2br w:val="nil"/>
              <w:tr2bl w:val="nil"/>
            </w:tcBorders>
            <w:noWrap/>
            <w:vAlign w:val="center"/>
          </w:tcPr>
          <w:p>
            <w:pPr>
              <w:rPr>
                <w:rFonts w:ascii="宋体" w:eastAsia="宋体" w:cs="宋体"/>
                <w:sz w:val="20"/>
              </w:rPr>
            </w:pPr>
            <w:r>
              <w:rPr>
                <w:rFonts w:ascii="宋体" w:eastAsia="宋体" w:cs="宋体"/>
                <w:sz w:val="20"/>
              </w:rPr>
              <w:t>说明：</w:t>
            </w:r>
          </w:p>
        </w:tc>
      </w:tr>
    </w:tbl>
    <w:p>
      <w:pPr>
        <w:pStyle w:val="1616"/>
        <w:spacing w:before="1" w:line="560" w:lineRule="exact"/>
        <w:ind w:right="9"/>
        <w:rPr>
          <w:rFonts w:ascii="Times New Roman" w:eastAsia="方正仿宋_GBK" w:cs="Times New Roman" w:hAnsi="Times New Roman"/>
          <w:b/>
          <w:bCs/>
          <w:snapToGrid/>
          <w:spacing w:val="8"/>
          <w:sz w:val="32"/>
          <w:szCs w:val="32"/>
          <w:lang w:eastAsia="zh-CN"/>
        </w:rPr>
      </w:pPr>
    </w:p>
    <w:sectPr>
      <w:pgSz w:w="12240" w:h="15840"/>
      <w:pgMar w:top="1440" w:right="1800" w:bottom="1440" w:left="1800" w:header="720" w:footer="0" w:gutter="0"/>
      <w:docGrid w:linePitch="28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080E0000" w:usb2="00000000" w:usb3="00000000" w:csb0="00040001" w:csb1="00000000"/>
  </w:font>
  <w:font w:name="方正小标宋_GBK">
    <w:panose1 w:val="03000509000000000000"/>
    <w:charset w:val="86"/>
    <w:family w:val="script"/>
    <w:pitch w:val="variable"/>
    <w:sig w:usb0="00000001" w:usb1="080E0000" w:usb2="00000000" w:usb3="00000000" w:csb0="00040000" w:csb1="00000000"/>
  </w:font>
  <w:font w:name="SimSun">
    <w:panose1 w:val="00000000000000000000"/>
    <w:charset w:val="00"/>
    <w:family w:val="auto"/>
    <w:pitch w:val="variable"/>
    <w:sig w:usb0="00000000" w:usb1="00000000" w:usb2="00000000" w:usb3="00000000" w:csb0="0000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auto"/>
    <w:pitch w:val="variable"/>
    <w:sig w:usb0="00000A87" w:usb1="00000000" w:usb2="00000000" w:usb3="00000000" w:csb0="400001BF" w:csb1="DFF70000"/>
  </w:font>
  <w:font w:name="SimHei">
    <w:altName w:val="Times New Roman"/>
    <w:panose1 w:val="00000000000000000000"/>
    <w:charset w:val="00"/>
    <w:family w:val="roman"/>
    <w:pitch w:val="variable"/>
    <w:sig w:usb0="00000000" w:usb1="00000000" w:usb2="00000000" w:usb3="00000000" w:csb0="00000000" w:csb1="00000000"/>
  </w:font>
  <w:font w:name="方正楷体_GBK">
    <w:panose1 w:val="03000509000000000000"/>
    <w:charset w:val="86"/>
    <w:family w:val="script"/>
    <w:pitch w:val="variable"/>
    <w:sig w:usb0="00000001" w:usb1="080E0000" w:usb2="00000000" w:usb3="00000000" w:csb0="00040000" w:csb1="00000000"/>
  </w:font>
  <w:font w:name="KaiTi">
    <w:altName w:val="Arial Unicode MS"/>
    <w:panose1 w:val="00000000000000000000"/>
    <w:charset w:val="86"/>
    <w:family w:val="auto"/>
    <w:pitch w:val="variable"/>
    <w:sig w:usb0="00000000" w:usb1="38CF7CFA" w:usb2="00000016" w:usb3="00000000" w:csb0="00040001"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 w:name="FangSong">
    <w:altName w:val="Arial Unicode MS"/>
    <w:panose1 w:val="00000000000000000000"/>
    <w:charset w:val="86"/>
    <w:family w:val="auto"/>
    <w:pitch w:val="variable"/>
    <w:sig w:usb0="00000000"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7"/>
      </w:tabs>
      <w:kinsoku w:val="0"/>
      <w:wordWrap w:val="0"/>
      <w:overflowPunct/>
      <w:topLinePunct w:val="0"/>
      <w:autoSpaceDE w:val="0"/>
      <w:autoSpaceDN w:val="0"/>
      <w:spacing w:line="240" w:lineRule="auto"/>
      <w:ind w:rightChars="100" w:right="210"/>
      <w:jc w:val="right"/>
      <w:rPr>
        <w:rFonts w:ascii="宋体" w:eastAsia="宋体" w:hint="eastAsia"/>
        <w:sz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7"/>
      </w:tabs>
      <w:spacing w:line="200" w:lineRule="exact"/>
      <w:ind w:leftChars="100" w:left="210"/>
      <w:rPr>
        <w:rFonts w:ascii="宋体" w:eastAsia="宋体"/>
        <w:sz w:val="28"/>
        <w:szCs w:val="28"/>
      </w:rPr>
    </w:pPr>
  </w:p>
  <w:p>
    <w:pPr>
      <w:pStyle w:val="17"/>
      <w:tabs>
        <w:tab w:val="center" w:pos="4153"/>
        <w:tab w:val="right" w:pos="8307"/>
      </w:tabs>
      <w:spacing w:line="240" w:lineRule="auto"/>
      <w:ind w:leftChars="100" w:left="210"/>
      <w:rPr>
        <w:rFonts w:ascii="宋体" w:eastAsia="宋体" w:hint="eastAsia"/>
        <w:sz w:val="28"/>
      </w:rPr>
    </w:pPr>
    <w:r>
      <w:rPr>
        <w:rFonts w:ascii="宋体" w:eastAsia="宋体" w:hint="eastAsia"/>
        <w:sz w:val="28"/>
        <w:szCs w:val="28"/>
      </w:rPr>
      <w:t>-</w:t>
    </w:r>
    <w:r>
      <w:rPr>
        <w:rFonts w:ascii="宋体" w:eastAsia="宋体"/>
        <w:sz w:val="28"/>
        <w:szCs w:val="28"/>
      </w:rPr>
      <w:t xml:space="preserve"> </w:t>
    </w:r>
    <w:r>
      <w:rPr>
        <w:rFonts w:ascii="宋体" w:eastAsia="宋体" w:hint="eastAsia"/>
        <w:sz w:val="28"/>
        <w:szCs w:val="28"/>
      </w:rPr>
      <w:fldChar w:fldCharType="begin"/>
    </w:r>
    <w:r>
      <w:rPr>
        <w:rFonts w:ascii="宋体" w:eastAsia="宋体" w:hint="eastAsia"/>
        <w:sz w:val="28"/>
        <w:szCs w:val="28"/>
      </w:rPr>
      <w:instrText>Page</w:instrText>
    </w:r>
    <w:r>
      <w:rPr>
        <w:rFonts w:ascii="宋体" w:eastAsia="宋体" w:hint="eastAsia"/>
        <w:sz w:val="28"/>
        <w:szCs w:val="28"/>
      </w:rPr>
      <w:fldChar w:fldCharType="separate"/>
    </w:r>
    <w:r>
      <w:rPr>
        <w:rFonts w:ascii="宋体" w:eastAsia="宋体" w:hint="eastAsia"/>
        <w:sz w:val="28"/>
        <w:szCs w:val="28"/>
      </w:rPr>
      <w:t>2</w:t>
    </w:r>
    <w:r>
      <w:rPr>
        <w:rFonts w:ascii="宋体" w:eastAsia="宋体" w:hint="eastAsia"/>
        <w:sz w:val="28"/>
        <w:szCs w:val="28"/>
      </w:rPr>
      <w:fldChar w:fldCharType="end"/>
    </w:r>
    <w:r>
      <w:rPr>
        <w:rFonts w:ascii="宋体" w:eastAsia="宋体"/>
        <w:sz w:val="28"/>
        <w:szCs w:val="28"/>
      </w:rPr>
      <w:t xml:space="preserve"> </w:t>
    </w:r>
    <w:r>
      <w:rPr>
        <w:rFonts w:ascii="宋体" w:eastAsia="宋体" w:hint="eastAsia"/>
        <w:sz w:val="28"/>
        <w:szCs w:val="28"/>
      </w:rPr>
      <w:t>-</w: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7"/>
      </w:tabs>
      <w:kinsoku w:val="0"/>
      <w:wordWrap w:val="0"/>
      <w:overflowPunct/>
      <w:topLinePunct w:val="0"/>
      <w:autoSpaceDE w:val="0"/>
      <w:autoSpaceDN w:val="0"/>
      <w:spacing w:line="240" w:lineRule="auto"/>
      <w:ind w:rightChars="100" w:right="210"/>
      <w:jc w:val="right"/>
      <w:rPr>
        <w:rFonts w:ascii="宋体" w:eastAsia="宋体" w:hint="eastAsia"/>
        <w:sz w:val="28"/>
      </w:rP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7"/>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9"/>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styleId="1">
    <w:name w:val="heading 1"/>
    <w:basedOn w:val="0"/>
    <w:next w:val="0"/>
    <w:pPr>
      <w:keepNext/>
      <w:keepLines/>
      <w:pageBreakBefore w:val="0"/>
      <w:widowControl/>
      <w:suppressLineNumbers w:val="0"/>
      <w:suppressAutoHyphens w:val="0"/>
      <w:spacing w:before="340" w:after="330" w:line="578" w:lineRule="auto"/>
      <w:outlineLvl w:val="0"/>
    </w:pPr>
    <w:rPr>
      <w:b/>
      <w:kern w:val="44"/>
      <w:sz w:val="44"/>
    </w:rPr>
  </w:style>
  <w:style w:type="paragraph" w:styleId="2">
    <w:name w:val="heading 2"/>
    <w:basedOn w:val="0"/>
    <w:next w:val="0"/>
    <w:pPr>
      <w:keepNext/>
      <w:keepLines/>
      <w:pageBreakBefore w:val="0"/>
      <w:widowControl/>
      <w:suppressLineNumbers w:val="0"/>
      <w:suppressAutoHyphens w:val="0"/>
      <w:spacing w:before="260" w:after="260" w:line="415" w:lineRule="auto"/>
      <w:outlineLvl w:val="1"/>
    </w:pPr>
    <w:rPr>
      <w:rFonts w:ascii="Arial" w:eastAsia="黑体" w:hAnsi="Arial"/>
      <w:b/>
      <w:sz w:val="20"/>
    </w:rPr>
  </w:style>
  <w:style w:type="paragraph" w:styleId="3">
    <w:name w:val="heading 3"/>
    <w:basedOn w:val="0"/>
    <w:next w:val="0"/>
    <w:pPr>
      <w:keepNext/>
      <w:keepLines/>
      <w:pageBreakBefore w:val="0"/>
      <w:widowControl/>
      <w:suppressLineNumbers w:val="0"/>
      <w:suppressAutoHyphens w:val="0"/>
      <w:spacing w:before="260" w:after="260" w:line="415" w:lineRule="auto"/>
      <w:outlineLvl w:val="2"/>
    </w:pPr>
    <w:rPr>
      <w:b/>
      <w:sz w:val="20"/>
    </w:rPr>
  </w:style>
  <w:style w:type="character" w:default="1" w:styleId="10">
    <w:name w:val="Default Paragraph Font"/>
  </w:style>
  <w:style w:type="paragraph" w:styleId="15">
    <w:name w:val="index 5"/>
    <w:basedOn w:val="0"/>
    <w:autoRedefine/>
    <w:next w:val="0"/>
    <w:pPr>
      <w:ind w:left="1680"/>
    </w:pPr>
  </w:style>
  <w:style w:type="paragraph" w:styleId="16">
    <w:name w:val="header"/>
    <w:basedOn w:val="0"/>
    <w:pPr>
      <w:pBdr>
        <w:bottom w:val="single" w:sz="6" w:space="1" w:color="auto"/>
      </w:pBdr>
      <w:tabs>
        <w:tab w:val="center" w:pos="4153"/>
        <w:tab w:val="right" w:pos="8307"/>
      </w:tabs>
      <w:adjustRightInd w:val="0"/>
      <w:snapToGrid w:val="0"/>
      <w:contextualSpacing w:val="0"/>
      <w:jc w:val="center"/>
    </w:pPr>
    <w:rPr>
      <w:sz w:val="18"/>
    </w:rPr>
  </w:style>
  <w:style w:type="paragraph" w:styleId="17">
    <w:name w:val="footer"/>
    <w:basedOn w:val="0"/>
    <w:pPr>
      <w:tabs>
        <w:tab w:val="center" w:pos="4153"/>
        <w:tab w:val="right" w:pos="8307"/>
      </w:tabs>
      <w:adjustRightInd w:val="0"/>
      <w:snapToGrid w:val="0"/>
      <w:contextualSpacing w:val="0"/>
      <w:jc w:val="left"/>
    </w:pPr>
    <w:rPr>
      <w:sz w:val="18"/>
    </w:rPr>
  </w:style>
  <w:style w:type="character" w:styleId="18">
    <w:name w:val="page number"/>
    <w:basedOn w:val="10"/>
  </w:style>
  <w:style w:type="paragraph" w:styleId="19">
    <w:name w:val="Body Text"/>
    <w:next w:val="15"/>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20">
    <w:name w:val="样式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
    <w:name w:val="样式 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
    <w:name w:val="样式 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
    <w:name w:val="样式 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
    <w:name w:val="样式 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
    <w:name w:val="样式 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
    <w:name w:val="样式 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
    <w:name w:val="样式 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
    <w:name w:val="样式 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
    <w:name w:val="样式 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
    <w:name w:val="样式 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
    <w:name w:val="样式 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
    <w:name w:val="样式 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
    <w:name w:val="样式 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
    <w:name w:val="样式 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
    <w:name w:val="样式 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
    <w:name w:val="样式 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
    <w:name w:val="样式 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
    <w:name w:val="样式 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
    <w:name w:val="样式 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
    <w:name w:val="样式 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
    <w:name w:val="样式 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
    <w:name w:val="样式 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
    <w:name w:val="样式 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
    <w:name w:val="样式 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
    <w:name w:val="样式 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
    <w:name w:val="样式 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
    <w:name w:val="样式 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
    <w:name w:val="样式 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
    <w:name w:val="样式 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
    <w:name w:val="样式 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
    <w:name w:val="样式 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
    <w:name w:val="样式 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
    <w:name w:val="样式 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
    <w:name w:val="样式 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
    <w:name w:val="样式 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
    <w:name w:val="样式 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
    <w:name w:val="样式 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
    <w:name w:val="样式 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
    <w:name w:val="样式 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
    <w:name w:val="样式 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
    <w:name w:val="样式 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
    <w:name w:val="样式 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
    <w:name w:val="样式 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
    <w:name w:val="样式 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
    <w:name w:val="样式 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
    <w:name w:val="样式 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
    <w:name w:val="样式 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
    <w:name w:val="样式 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
    <w:name w:val="样式 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
    <w:name w:val="样式 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
    <w:name w:val="样式 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
    <w:name w:val="样式 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
    <w:name w:val="样式 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
    <w:name w:val="样式 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
    <w:name w:val="样式 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
    <w:name w:val="样式 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
    <w:name w:val="样式 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
    <w:name w:val="样式 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
    <w:name w:val="样式 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
    <w:name w:val="样式 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
    <w:name w:val="样式 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
    <w:name w:val="样式 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
    <w:name w:val="样式 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
    <w:name w:val="样式 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
    <w:name w:val="样式 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
    <w:name w:val="样式 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
    <w:name w:val="样式 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
    <w:name w:val="样式 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
    <w:name w:val="样式 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
    <w:name w:val="样式 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
    <w:name w:val="样式 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
    <w:name w:val="样式 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
    <w:name w:val="样式 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
    <w:name w:val="样式 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
    <w:name w:val="样式 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
    <w:name w:val="样式 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
    <w:name w:val="样式 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
    <w:name w:val="样式 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
    <w:name w:val="样式 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
    <w:name w:val="样式 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
    <w:name w:val="样式 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
    <w:name w:val="样式 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
    <w:name w:val="样式 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
    <w:name w:val="样式 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
    <w:name w:val="样式 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
    <w:name w:val="样式 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
    <w:name w:val="样式 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
    <w:name w:val="样式 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
    <w:name w:val="样式 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
    <w:name w:val="样式 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
    <w:name w:val="样式 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
    <w:name w:val="样式 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
    <w:name w:val="样式 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
    <w:name w:val="样式 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
    <w:name w:val="样式 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
    <w:name w:val="样式 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
    <w:name w:val="样式 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
    <w:name w:val="样式 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
    <w:name w:val="样式 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
    <w:name w:val="样式 1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
    <w:name w:val="样式 1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
    <w:name w:val="样式 1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
    <w:name w:val="样式 1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
    <w:name w:val="样式 1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
    <w:name w:val="样式 1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
    <w:name w:val="样式 1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
    <w:name w:val="样式 1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
    <w:name w:val="样式 1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
    <w:name w:val="样式 1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
    <w:name w:val="样式 1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
    <w:name w:val="样式 1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
    <w:name w:val="样式 1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
    <w:name w:val="样式 1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
    <w:name w:val="样式 1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
    <w:name w:val="样式 1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
    <w:name w:val="样式 1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
    <w:name w:val="样式 1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
    <w:name w:val="样式 1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
    <w:name w:val="样式 1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
    <w:name w:val="样式 1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
    <w:name w:val="样式 1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
    <w:name w:val="样式 1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
    <w:name w:val="样式 1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
    <w:name w:val="样式 1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
    <w:name w:val="样式 1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
    <w:name w:val="样式 1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
    <w:name w:val="样式 1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
    <w:name w:val="样式 1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
    <w:name w:val="样式 1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
    <w:name w:val="样式 1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
    <w:name w:val="样式 1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
    <w:name w:val="样式 1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
    <w:name w:val="样式 1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
    <w:name w:val="样式 1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
    <w:name w:val="样式 1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
    <w:name w:val="样式 1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7">
    <w:name w:val="样式 1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8">
    <w:name w:val="样式 1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9">
    <w:name w:val="样式 1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
    <w:name w:val="样式 1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1">
    <w:name w:val="样式 1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2">
    <w:name w:val="样式 1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3">
    <w:name w:val="样式 1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4">
    <w:name w:val="样式 1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5">
    <w:name w:val="样式 1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6">
    <w:name w:val="样式 1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7">
    <w:name w:val="样式 1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8">
    <w:name w:val="样式 1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9">
    <w:name w:val="样式 1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0">
    <w:name w:val="样式 1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1">
    <w:name w:val="样式 1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2">
    <w:name w:val="样式 1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3">
    <w:name w:val="样式 1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4">
    <w:name w:val="样式 1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5">
    <w:name w:val="样式 1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6">
    <w:name w:val="样式 1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7">
    <w:name w:val="样式 1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8">
    <w:name w:val="样式 1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79">
    <w:name w:val="样式 1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0">
    <w:name w:val="样式 1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1">
    <w:name w:val="样式 1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2">
    <w:name w:val="样式 1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3">
    <w:name w:val="样式 1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4">
    <w:name w:val="样式 1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5">
    <w:name w:val="样式 1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6">
    <w:name w:val="样式 1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7">
    <w:name w:val="样式 1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8">
    <w:name w:val="样式 1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89">
    <w:name w:val="样式 1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0">
    <w:name w:val="样式 1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1">
    <w:name w:val="样式 1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2">
    <w:name w:val="样式 1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3">
    <w:name w:val="样式 1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4">
    <w:name w:val="样式 1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5">
    <w:name w:val="样式 1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6">
    <w:name w:val="样式 1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7">
    <w:name w:val="样式 1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8">
    <w:name w:val="样式 1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99">
    <w:name w:val="样式 1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0">
    <w:name w:val="样式 1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1">
    <w:name w:val="样式 1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2">
    <w:name w:val="样式 1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3">
    <w:name w:val="样式 1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4">
    <w:name w:val="样式 1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5">
    <w:name w:val="样式 1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6">
    <w:name w:val="样式 1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7">
    <w:name w:val="样式 1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8">
    <w:name w:val="样式 1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09">
    <w:name w:val="样式 1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0">
    <w:name w:val="样式 1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1">
    <w:name w:val="样式 1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2">
    <w:name w:val="样式 1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3">
    <w:name w:val="样式 1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4">
    <w:name w:val="样式 1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5">
    <w:name w:val="样式 1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6">
    <w:name w:val="样式 1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7">
    <w:name w:val="样式 1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8">
    <w:name w:val="样式 1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19">
    <w:name w:val="样式 1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0">
    <w:name w:val="样式 2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1">
    <w:name w:val="样式 2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2">
    <w:name w:val="样式 2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3">
    <w:name w:val="样式 2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4">
    <w:name w:val="样式 2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5">
    <w:name w:val="样式 2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6">
    <w:name w:val="样式 2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7">
    <w:name w:val="样式 2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8">
    <w:name w:val="样式 2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29">
    <w:name w:val="样式 2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0">
    <w:name w:val="样式 2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1">
    <w:name w:val="样式 2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2">
    <w:name w:val="样式 2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3">
    <w:name w:val="样式 2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4">
    <w:name w:val="样式 2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5">
    <w:name w:val="样式 2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6">
    <w:name w:val="样式 2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7">
    <w:name w:val="样式 2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8">
    <w:name w:val="样式 2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39">
    <w:name w:val="样式 2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0">
    <w:name w:val="样式 2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1">
    <w:name w:val="样式 2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2">
    <w:name w:val="样式 2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3">
    <w:name w:val="样式 2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4">
    <w:name w:val="样式 2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5">
    <w:name w:val="样式 2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6">
    <w:name w:val="样式 2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7">
    <w:name w:val="样式 2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8">
    <w:name w:val="样式 2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49">
    <w:name w:val="样式 2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0">
    <w:name w:val="样式 2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1">
    <w:name w:val="样式 2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2">
    <w:name w:val="样式 2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3">
    <w:name w:val="样式 2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4">
    <w:name w:val="样式 2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5">
    <w:name w:val="样式 2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6">
    <w:name w:val="样式 2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7">
    <w:name w:val="样式 2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8">
    <w:name w:val="样式 2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59">
    <w:name w:val="样式 2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0">
    <w:name w:val="样式 2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1">
    <w:name w:val="样式 2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2">
    <w:name w:val="样式 2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3">
    <w:name w:val="样式 2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4">
    <w:name w:val="样式 2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5">
    <w:name w:val="样式 2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6">
    <w:name w:val="样式 2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7">
    <w:name w:val="样式 2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8">
    <w:name w:val="样式 2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69">
    <w:name w:val="样式 2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0">
    <w:name w:val="样式 2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1">
    <w:name w:val="样式 2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2">
    <w:name w:val="样式 2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3">
    <w:name w:val="样式 2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4">
    <w:name w:val="样式 2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5">
    <w:name w:val="样式 2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6">
    <w:name w:val="样式 2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7">
    <w:name w:val="样式 2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8">
    <w:name w:val="样式 2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79">
    <w:name w:val="样式 2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0">
    <w:name w:val="样式 2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1">
    <w:name w:val="样式 2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2">
    <w:name w:val="样式 2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3">
    <w:name w:val="样式 2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4">
    <w:name w:val="样式 2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5">
    <w:name w:val="样式 2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6">
    <w:name w:val="样式 2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7">
    <w:name w:val="样式 2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8">
    <w:name w:val="样式 2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89">
    <w:name w:val="样式 2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0">
    <w:name w:val="样式 2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1">
    <w:name w:val="样式 2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2">
    <w:name w:val="样式 2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3">
    <w:name w:val="样式 2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4">
    <w:name w:val="样式 2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5">
    <w:name w:val="样式 2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6">
    <w:name w:val="样式 2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7">
    <w:name w:val="样式 2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8">
    <w:name w:val="样式 2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299">
    <w:name w:val="样式 2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0">
    <w:name w:val="样式 2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1">
    <w:name w:val="样式 2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2">
    <w:name w:val="样式 2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3">
    <w:name w:val="样式 2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4">
    <w:name w:val="样式 2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5">
    <w:name w:val="样式 2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6">
    <w:name w:val="样式 2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7">
    <w:name w:val="样式 2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8">
    <w:name w:val="样式 2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09">
    <w:name w:val="样式 2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0">
    <w:name w:val="样式 2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1">
    <w:name w:val="样式 2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2">
    <w:name w:val="样式 2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3">
    <w:name w:val="样式 2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4">
    <w:name w:val="样式 2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5">
    <w:name w:val="样式 2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6">
    <w:name w:val="样式 2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7">
    <w:name w:val="样式 2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8">
    <w:name w:val="样式 2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19">
    <w:name w:val="样式 2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0">
    <w:name w:val="样式 3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1">
    <w:name w:val="样式 3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2">
    <w:name w:val="样式 3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3">
    <w:name w:val="样式 3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4">
    <w:name w:val="样式 3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5">
    <w:name w:val="样式 3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6">
    <w:name w:val="样式 3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7">
    <w:name w:val="样式 3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8">
    <w:name w:val="样式 3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29">
    <w:name w:val="样式 3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0">
    <w:name w:val="样式 3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1">
    <w:name w:val="样式 3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2">
    <w:name w:val="样式 3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3">
    <w:name w:val="样式 3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4">
    <w:name w:val="样式 3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5">
    <w:name w:val="样式 3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6">
    <w:name w:val="样式 3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7">
    <w:name w:val="样式 3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8">
    <w:name w:val="样式 3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39">
    <w:name w:val="样式 3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0">
    <w:name w:val="样式 3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1">
    <w:name w:val="样式 3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2">
    <w:name w:val="样式 3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3">
    <w:name w:val="样式 3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4">
    <w:name w:val="样式 3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5">
    <w:name w:val="样式 3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6">
    <w:name w:val="样式 3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7">
    <w:name w:val="样式 3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8">
    <w:name w:val="样式 3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49">
    <w:name w:val="样式 3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0">
    <w:name w:val="样式 3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1">
    <w:name w:val="样式 3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2">
    <w:name w:val="样式 3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3">
    <w:name w:val="样式 3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4">
    <w:name w:val="样式 3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5">
    <w:name w:val="样式 3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6">
    <w:name w:val="样式 3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7">
    <w:name w:val="样式 3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8">
    <w:name w:val="样式 3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59">
    <w:name w:val="样式 3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0">
    <w:name w:val="样式 3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1">
    <w:name w:val="样式 3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2">
    <w:name w:val="样式 3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3">
    <w:name w:val="样式 3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4">
    <w:name w:val="样式 3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5">
    <w:name w:val="样式 3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6">
    <w:name w:val="样式 3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7">
    <w:name w:val="样式 3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8">
    <w:name w:val="样式 3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69">
    <w:name w:val="样式 3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0">
    <w:name w:val="样式 3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1">
    <w:name w:val="样式 3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2">
    <w:name w:val="样式 3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3">
    <w:name w:val="样式 3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4">
    <w:name w:val="样式 3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5">
    <w:name w:val="样式 3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6">
    <w:name w:val="样式 3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7">
    <w:name w:val="样式 3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8">
    <w:name w:val="样式 3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79">
    <w:name w:val="样式 3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0">
    <w:name w:val="样式 3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1">
    <w:name w:val="样式 3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2">
    <w:name w:val="样式 3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3">
    <w:name w:val="样式 3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4">
    <w:name w:val="样式 3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5">
    <w:name w:val="样式 3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6">
    <w:name w:val="样式 3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7">
    <w:name w:val="样式 3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8">
    <w:name w:val="样式 3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89">
    <w:name w:val="样式 3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0">
    <w:name w:val="样式 3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1">
    <w:name w:val="样式 3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2">
    <w:name w:val="样式 3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3">
    <w:name w:val="样式 3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4">
    <w:name w:val="样式 3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5">
    <w:name w:val="样式 3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6">
    <w:name w:val="样式 3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7">
    <w:name w:val="样式 3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8">
    <w:name w:val="样式 3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399">
    <w:name w:val="样式 3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0">
    <w:name w:val="样式 3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1">
    <w:name w:val="样式 3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2">
    <w:name w:val="样式 3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3">
    <w:name w:val="样式 3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4">
    <w:name w:val="样式 3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5">
    <w:name w:val="样式 3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6">
    <w:name w:val="样式 3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7">
    <w:name w:val="样式 3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8">
    <w:name w:val="样式 3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09">
    <w:name w:val="样式 3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0">
    <w:name w:val="样式 3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1">
    <w:name w:val="样式 3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2">
    <w:name w:val="样式 3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3">
    <w:name w:val="样式 3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4">
    <w:name w:val="样式 3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5">
    <w:name w:val="样式 3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6">
    <w:name w:val="样式 3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7">
    <w:name w:val="样式 3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8">
    <w:name w:val="样式 3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19">
    <w:name w:val="样式 3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0">
    <w:name w:val="样式 4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1">
    <w:name w:val="样式 4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2">
    <w:name w:val="样式 4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3">
    <w:name w:val="样式 4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4">
    <w:name w:val="样式 4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5">
    <w:name w:val="样式 4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6">
    <w:name w:val="样式 4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7">
    <w:name w:val="样式 4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8">
    <w:name w:val="样式 4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29">
    <w:name w:val="样式 4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0">
    <w:name w:val="样式 4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1">
    <w:name w:val="样式 4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2">
    <w:name w:val="样式 4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3">
    <w:name w:val="样式 4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4">
    <w:name w:val="样式 4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5">
    <w:name w:val="样式 4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6">
    <w:name w:val="样式 4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7">
    <w:name w:val="样式 4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8">
    <w:name w:val="样式 4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39">
    <w:name w:val="样式 4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0">
    <w:name w:val="样式 4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1">
    <w:name w:val="样式 4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2">
    <w:name w:val="样式 4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3">
    <w:name w:val="样式 4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4">
    <w:name w:val="样式 4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5">
    <w:name w:val="样式 4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6">
    <w:name w:val="样式 4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7">
    <w:name w:val="样式 4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8">
    <w:name w:val="样式 4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49">
    <w:name w:val="样式 4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0">
    <w:name w:val="样式 4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1">
    <w:name w:val="样式 4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2">
    <w:name w:val="样式 4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3">
    <w:name w:val="样式 4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4">
    <w:name w:val="样式 4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5">
    <w:name w:val="样式 4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6">
    <w:name w:val="样式 4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7">
    <w:name w:val="样式 4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8">
    <w:name w:val="样式 4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59">
    <w:name w:val="样式 4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0">
    <w:name w:val="样式 4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1">
    <w:name w:val="样式 4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2">
    <w:name w:val="样式 4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3">
    <w:name w:val="样式 4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4">
    <w:name w:val="样式 4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5">
    <w:name w:val="样式 4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6">
    <w:name w:val="样式 4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7">
    <w:name w:val="样式 4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8">
    <w:name w:val="样式 4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69">
    <w:name w:val="样式 4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0">
    <w:name w:val="样式 4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1">
    <w:name w:val="样式 4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2">
    <w:name w:val="样式 4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3">
    <w:name w:val="样式 4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4">
    <w:name w:val="样式 4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5">
    <w:name w:val="样式 4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6">
    <w:name w:val="样式 4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7">
    <w:name w:val="样式 4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8">
    <w:name w:val="样式 4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79">
    <w:name w:val="样式 4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0">
    <w:name w:val="样式 4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1">
    <w:name w:val="样式 4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2">
    <w:name w:val="样式 4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3">
    <w:name w:val="样式 4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4">
    <w:name w:val="样式 4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5">
    <w:name w:val="样式 4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6">
    <w:name w:val="样式 4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7">
    <w:name w:val="样式 4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8">
    <w:name w:val="样式 4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89">
    <w:name w:val="样式 4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0">
    <w:name w:val="样式 4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1">
    <w:name w:val="样式 4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2">
    <w:name w:val="样式 4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3">
    <w:name w:val="样式 4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4">
    <w:name w:val="样式 4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5">
    <w:name w:val="样式 4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6">
    <w:name w:val="样式 4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7">
    <w:name w:val="样式 4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8">
    <w:name w:val="样式 4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499">
    <w:name w:val="样式 4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0">
    <w:name w:val="样式 4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1">
    <w:name w:val="样式 4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2">
    <w:name w:val="样式 4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3">
    <w:name w:val="样式 4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4">
    <w:name w:val="样式 4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5">
    <w:name w:val="样式 4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6">
    <w:name w:val="样式 4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7">
    <w:name w:val="样式 4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8">
    <w:name w:val="样式 4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09">
    <w:name w:val="样式 4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0">
    <w:name w:val="样式 4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1">
    <w:name w:val="样式 4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2">
    <w:name w:val="样式 4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3">
    <w:name w:val="样式 4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4">
    <w:name w:val="样式 4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5">
    <w:name w:val="样式 4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6">
    <w:name w:val="样式 4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7">
    <w:name w:val="样式 4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8">
    <w:name w:val="样式 4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19">
    <w:name w:val="样式 4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0">
    <w:name w:val="样式 5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1">
    <w:name w:val="样式 5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2">
    <w:name w:val="样式 5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3">
    <w:name w:val="样式 5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4">
    <w:name w:val="样式 5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5">
    <w:name w:val="样式 5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6">
    <w:name w:val="样式 5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7">
    <w:name w:val="样式 5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8">
    <w:name w:val="样式 5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29">
    <w:name w:val="样式 5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0">
    <w:name w:val="样式 5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1">
    <w:name w:val="样式 5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2">
    <w:name w:val="样式 5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3">
    <w:name w:val="样式 5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4">
    <w:name w:val="样式 5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5">
    <w:name w:val="样式 5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6">
    <w:name w:val="样式 5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7">
    <w:name w:val="样式 5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8">
    <w:name w:val="样式 5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39">
    <w:name w:val="样式 5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0">
    <w:name w:val="样式 5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1">
    <w:name w:val="样式 5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2">
    <w:name w:val="样式 5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3">
    <w:name w:val="样式 5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4">
    <w:name w:val="样式 5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5">
    <w:name w:val="样式 5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6">
    <w:name w:val="样式 5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7">
    <w:name w:val="样式 5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8">
    <w:name w:val="样式 5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49">
    <w:name w:val="样式 5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0">
    <w:name w:val="样式 5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1">
    <w:name w:val="样式 5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2">
    <w:name w:val="样式 5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3">
    <w:name w:val="样式 5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4">
    <w:name w:val="样式 5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5">
    <w:name w:val="样式 5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6">
    <w:name w:val="样式 5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7">
    <w:name w:val="样式 5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8">
    <w:name w:val="样式 5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59">
    <w:name w:val="样式 5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0">
    <w:name w:val="样式 5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1">
    <w:name w:val="样式 5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2">
    <w:name w:val="样式 5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3">
    <w:name w:val="样式 5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4">
    <w:name w:val="样式 5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5">
    <w:name w:val="样式 5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6">
    <w:name w:val="样式 5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7">
    <w:name w:val="样式 5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8">
    <w:name w:val="样式 5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69">
    <w:name w:val="样式 5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0">
    <w:name w:val="样式 5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1">
    <w:name w:val="样式 5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2">
    <w:name w:val="样式 5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3">
    <w:name w:val="样式 5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4">
    <w:name w:val="样式 5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5">
    <w:name w:val="样式 5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6">
    <w:name w:val="样式 5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7">
    <w:name w:val="样式 5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8">
    <w:name w:val="样式 5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79">
    <w:name w:val="样式 5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0">
    <w:name w:val="样式 5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1">
    <w:name w:val="样式 5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2">
    <w:name w:val="样式 5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3">
    <w:name w:val="样式 5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4">
    <w:name w:val="样式 5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5">
    <w:name w:val="样式 5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6">
    <w:name w:val="样式 5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7">
    <w:name w:val="样式 5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8">
    <w:name w:val="样式 5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89">
    <w:name w:val="样式 5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0">
    <w:name w:val="样式 5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1">
    <w:name w:val="样式 5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2">
    <w:name w:val="样式 5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3">
    <w:name w:val="样式 5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4">
    <w:name w:val="样式 5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5">
    <w:name w:val="样式 5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6">
    <w:name w:val="样式 5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7">
    <w:name w:val="样式 5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8">
    <w:name w:val="样式 5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599">
    <w:name w:val="样式 5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0">
    <w:name w:val="样式 5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1">
    <w:name w:val="样式 5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2">
    <w:name w:val="样式 5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3">
    <w:name w:val="样式 5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4">
    <w:name w:val="样式 5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5">
    <w:name w:val="样式 5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6">
    <w:name w:val="样式 5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7">
    <w:name w:val="样式 5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8">
    <w:name w:val="样式 5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09">
    <w:name w:val="样式 5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0">
    <w:name w:val="样式 5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1">
    <w:name w:val="样式 5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2">
    <w:name w:val="样式 5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3">
    <w:name w:val="样式 5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4">
    <w:name w:val="样式 5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5">
    <w:name w:val="样式 5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6">
    <w:name w:val="样式 5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7">
    <w:name w:val="样式 5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8">
    <w:name w:val="样式 5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19">
    <w:name w:val="样式 5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0">
    <w:name w:val="样式 6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1">
    <w:name w:val="样式 6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2">
    <w:name w:val="样式 6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3">
    <w:name w:val="样式 6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4">
    <w:name w:val="样式 6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5">
    <w:name w:val="样式 6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6">
    <w:name w:val="样式 6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7">
    <w:name w:val="样式 6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8">
    <w:name w:val="样式 6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29">
    <w:name w:val="样式 6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0">
    <w:name w:val="样式 6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1">
    <w:name w:val="样式 6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2">
    <w:name w:val="样式 6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3">
    <w:name w:val="样式 6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4">
    <w:name w:val="样式 6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5">
    <w:name w:val="样式 6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6">
    <w:name w:val="样式 6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7">
    <w:name w:val="样式 6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8">
    <w:name w:val="样式 6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39">
    <w:name w:val="样式 6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0">
    <w:name w:val="样式 6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1">
    <w:name w:val="样式 6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2">
    <w:name w:val="样式 6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3">
    <w:name w:val="样式 6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4">
    <w:name w:val="样式 6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5">
    <w:name w:val="样式 6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6">
    <w:name w:val="样式 6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7">
    <w:name w:val="样式 6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8">
    <w:name w:val="样式 6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49">
    <w:name w:val="样式 6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0">
    <w:name w:val="样式 6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1">
    <w:name w:val="样式 6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2">
    <w:name w:val="样式 6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3">
    <w:name w:val="样式 6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4">
    <w:name w:val="样式 6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5">
    <w:name w:val="样式 6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6">
    <w:name w:val="样式 6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7">
    <w:name w:val="样式 6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8">
    <w:name w:val="样式 6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59">
    <w:name w:val="样式 6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0">
    <w:name w:val="样式 6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1">
    <w:name w:val="样式 6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2">
    <w:name w:val="样式 6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3">
    <w:name w:val="样式 6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4">
    <w:name w:val="样式 6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5">
    <w:name w:val="样式 6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6">
    <w:name w:val="样式 6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7">
    <w:name w:val="样式 6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8">
    <w:name w:val="样式 6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69">
    <w:name w:val="样式 6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0">
    <w:name w:val="样式 6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1">
    <w:name w:val="样式 6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2">
    <w:name w:val="样式 6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3">
    <w:name w:val="样式 6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4">
    <w:name w:val="样式 6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5">
    <w:name w:val="样式 6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6">
    <w:name w:val="样式 6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7">
    <w:name w:val="样式 6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8">
    <w:name w:val="样式 6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79">
    <w:name w:val="样式 6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0">
    <w:name w:val="样式 6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1">
    <w:name w:val="样式 6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2">
    <w:name w:val="样式 6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3">
    <w:name w:val="样式 6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4">
    <w:name w:val="样式 6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5">
    <w:name w:val="样式 6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6">
    <w:name w:val="样式 6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7">
    <w:name w:val="样式 6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8">
    <w:name w:val="样式 6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89">
    <w:name w:val="样式 6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0">
    <w:name w:val="样式 6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1">
    <w:name w:val="样式 6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2">
    <w:name w:val="样式 6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3">
    <w:name w:val="样式 6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4">
    <w:name w:val="样式 6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5">
    <w:name w:val="样式 6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6">
    <w:name w:val="样式 6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7">
    <w:name w:val="样式 6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8">
    <w:name w:val="样式 6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699">
    <w:name w:val="样式 6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0">
    <w:name w:val="样式 6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1">
    <w:name w:val="样式 6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2">
    <w:name w:val="样式 6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3">
    <w:name w:val="样式 6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4">
    <w:name w:val="样式 6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5">
    <w:name w:val="样式 6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6">
    <w:name w:val="样式 6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7">
    <w:name w:val="样式 6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8">
    <w:name w:val="样式 6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09">
    <w:name w:val="样式 6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0">
    <w:name w:val="样式 6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1">
    <w:name w:val="样式 6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2">
    <w:name w:val="样式 6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3">
    <w:name w:val="样式 6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4">
    <w:name w:val="样式 6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5">
    <w:name w:val="样式 6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6">
    <w:name w:val="样式 6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7">
    <w:name w:val="样式 6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8">
    <w:name w:val="样式 6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19">
    <w:name w:val="样式 6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0">
    <w:name w:val="样式 7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1">
    <w:name w:val="样式 7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2">
    <w:name w:val="样式 7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3">
    <w:name w:val="样式 7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4">
    <w:name w:val="样式 7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5">
    <w:name w:val="样式 7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6">
    <w:name w:val="样式 7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7">
    <w:name w:val="样式 7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8">
    <w:name w:val="样式 7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29">
    <w:name w:val="样式 7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0">
    <w:name w:val="样式 7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1">
    <w:name w:val="样式 7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2">
    <w:name w:val="样式 7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3">
    <w:name w:val="样式 7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4">
    <w:name w:val="样式 7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5">
    <w:name w:val="样式 7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6">
    <w:name w:val="样式 7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7">
    <w:name w:val="样式 7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8">
    <w:name w:val="样式 7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39">
    <w:name w:val="样式 7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0">
    <w:name w:val="样式 7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1">
    <w:name w:val="样式 7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2">
    <w:name w:val="样式 7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3">
    <w:name w:val="样式 7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4">
    <w:name w:val="样式 7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5">
    <w:name w:val="样式 7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6">
    <w:name w:val="样式 7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7">
    <w:name w:val="样式 7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8">
    <w:name w:val="样式 7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49">
    <w:name w:val="样式 7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0">
    <w:name w:val="样式 7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1">
    <w:name w:val="样式 7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2">
    <w:name w:val="样式 7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3">
    <w:name w:val="样式 7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4">
    <w:name w:val="样式 7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5">
    <w:name w:val="样式 7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6">
    <w:name w:val="样式 7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7">
    <w:name w:val="样式 7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8">
    <w:name w:val="样式 7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59">
    <w:name w:val="样式 7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0">
    <w:name w:val="样式 7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1">
    <w:name w:val="样式 7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2">
    <w:name w:val="样式 7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3">
    <w:name w:val="样式 7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4">
    <w:name w:val="样式 7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5">
    <w:name w:val="样式 7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6">
    <w:name w:val="样式 7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7">
    <w:name w:val="样式 7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8">
    <w:name w:val="样式 7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69">
    <w:name w:val="样式 7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0">
    <w:name w:val="样式 7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1">
    <w:name w:val="样式 7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2">
    <w:name w:val="样式 7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3">
    <w:name w:val="样式 7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4">
    <w:name w:val="样式 7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5">
    <w:name w:val="样式 7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6">
    <w:name w:val="样式 7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7">
    <w:name w:val="样式 7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8">
    <w:name w:val="样式 7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79">
    <w:name w:val="样式 7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0">
    <w:name w:val="样式 7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1">
    <w:name w:val="样式 7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2">
    <w:name w:val="样式 7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3">
    <w:name w:val="样式 7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4">
    <w:name w:val="样式 7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5">
    <w:name w:val="样式 7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6">
    <w:name w:val="样式 7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7">
    <w:name w:val="样式 7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8">
    <w:name w:val="样式 7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89">
    <w:name w:val="样式 7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0">
    <w:name w:val="样式 7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1">
    <w:name w:val="样式 7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2">
    <w:name w:val="样式 7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3">
    <w:name w:val="样式 7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4">
    <w:name w:val="样式 7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5">
    <w:name w:val="样式 7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6">
    <w:name w:val="样式 7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7">
    <w:name w:val="样式 7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8">
    <w:name w:val="样式 7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799">
    <w:name w:val="样式 7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0">
    <w:name w:val="样式 7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1">
    <w:name w:val="样式 7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2">
    <w:name w:val="样式 7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3">
    <w:name w:val="样式 7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4">
    <w:name w:val="样式 7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5">
    <w:name w:val="样式 7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6">
    <w:name w:val="样式 7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7">
    <w:name w:val="样式 7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8">
    <w:name w:val="样式 7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09">
    <w:name w:val="样式 7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0">
    <w:name w:val="样式 7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1">
    <w:name w:val="样式 7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2">
    <w:name w:val="样式 7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3">
    <w:name w:val="样式 7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4">
    <w:name w:val="样式 7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5">
    <w:name w:val="样式 7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6">
    <w:name w:val="样式 7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7">
    <w:name w:val="样式 7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8">
    <w:name w:val="样式 7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19">
    <w:name w:val="样式 7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0">
    <w:name w:val="样式 8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1">
    <w:name w:val="样式 8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2">
    <w:name w:val="样式 8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3">
    <w:name w:val="样式 8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4">
    <w:name w:val="样式 8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5">
    <w:name w:val="样式 8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6">
    <w:name w:val="样式 8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7">
    <w:name w:val="样式 8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8">
    <w:name w:val="样式 8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29">
    <w:name w:val="样式 8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0">
    <w:name w:val="样式 8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1">
    <w:name w:val="样式 8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2">
    <w:name w:val="样式 8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3">
    <w:name w:val="样式 8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4">
    <w:name w:val="样式 8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5">
    <w:name w:val="样式 8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6">
    <w:name w:val="样式 8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7">
    <w:name w:val="样式 8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8">
    <w:name w:val="样式 8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39">
    <w:name w:val="样式 8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0">
    <w:name w:val="样式 8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1">
    <w:name w:val="样式 8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2">
    <w:name w:val="样式 8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3">
    <w:name w:val="样式 8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4">
    <w:name w:val="样式 8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5">
    <w:name w:val="样式 8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6">
    <w:name w:val="样式 8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7">
    <w:name w:val="样式 8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8">
    <w:name w:val="样式 8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49">
    <w:name w:val="样式 8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0">
    <w:name w:val="样式 8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1">
    <w:name w:val="样式 8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2">
    <w:name w:val="样式 8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3">
    <w:name w:val="样式 8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4">
    <w:name w:val="样式 8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5">
    <w:name w:val="样式 8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6">
    <w:name w:val="样式 8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7">
    <w:name w:val="样式 8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8">
    <w:name w:val="样式 8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59">
    <w:name w:val="样式 8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0">
    <w:name w:val="样式 8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1">
    <w:name w:val="样式 8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2">
    <w:name w:val="样式 8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3">
    <w:name w:val="样式 8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4">
    <w:name w:val="样式 8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5">
    <w:name w:val="样式 8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6">
    <w:name w:val="样式 8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7">
    <w:name w:val="样式 8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8">
    <w:name w:val="样式 8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69">
    <w:name w:val="样式 8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0">
    <w:name w:val="样式 8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1">
    <w:name w:val="样式 8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2">
    <w:name w:val="样式 8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3">
    <w:name w:val="样式 8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4">
    <w:name w:val="样式 8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5">
    <w:name w:val="样式 8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6">
    <w:name w:val="样式 8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7">
    <w:name w:val="样式 8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8">
    <w:name w:val="样式 8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79">
    <w:name w:val="样式 8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0">
    <w:name w:val="样式 8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1">
    <w:name w:val="样式 8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2">
    <w:name w:val="样式 8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3">
    <w:name w:val="样式 8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4">
    <w:name w:val="样式 8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5">
    <w:name w:val="样式 8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6">
    <w:name w:val="样式 8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7">
    <w:name w:val="样式 8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8">
    <w:name w:val="样式 8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89">
    <w:name w:val="样式 8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0">
    <w:name w:val="样式 8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1">
    <w:name w:val="样式 8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2">
    <w:name w:val="样式 8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3">
    <w:name w:val="样式 8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4">
    <w:name w:val="样式 8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5">
    <w:name w:val="样式 8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6">
    <w:name w:val="样式 8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7">
    <w:name w:val="样式 8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8">
    <w:name w:val="样式 8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899">
    <w:name w:val="样式 8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0">
    <w:name w:val="样式 8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1">
    <w:name w:val="样式 8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2">
    <w:name w:val="样式 8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3">
    <w:name w:val="样式 8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4">
    <w:name w:val="样式 8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5">
    <w:name w:val="样式 8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6">
    <w:name w:val="样式 8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7">
    <w:name w:val="样式 8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8">
    <w:name w:val="样式 8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09">
    <w:name w:val="样式 8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0">
    <w:name w:val="样式 8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1">
    <w:name w:val="样式 8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2">
    <w:name w:val="样式 8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3">
    <w:name w:val="样式 8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4">
    <w:name w:val="样式 8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5">
    <w:name w:val="样式 8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6">
    <w:name w:val="样式 8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7">
    <w:name w:val="样式 8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8">
    <w:name w:val="样式 8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19">
    <w:name w:val="样式 8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0">
    <w:name w:val="样式 9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1">
    <w:name w:val="样式 9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2">
    <w:name w:val="样式 9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3">
    <w:name w:val="样式 9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4">
    <w:name w:val="样式 9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5">
    <w:name w:val="样式 9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6">
    <w:name w:val="样式 9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7">
    <w:name w:val="样式 9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8">
    <w:name w:val="样式 9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29">
    <w:name w:val="样式 9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0">
    <w:name w:val="样式 9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1">
    <w:name w:val="样式 9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2">
    <w:name w:val="样式 9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3">
    <w:name w:val="样式 9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4">
    <w:name w:val="样式 9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5">
    <w:name w:val="样式 9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6">
    <w:name w:val="样式 9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7">
    <w:name w:val="样式 9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8">
    <w:name w:val="样式 9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39">
    <w:name w:val="样式 9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0">
    <w:name w:val="样式 9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1">
    <w:name w:val="样式 9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2">
    <w:name w:val="样式 9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3">
    <w:name w:val="样式 9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4">
    <w:name w:val="样式 9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5">
    <w:name w:val="样式 9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6">
    <w:name w:val="样式 9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7">
    <w:name w:val="样式 9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8">
    <w:name w:val="样式 9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49">
    <w:name w:val="样式 9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0">
    <w:name w:val="样式 9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1">
    <w:name w:val="样式 9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2">
    <w:name w:val="样式 9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3">
    <w:name w:val="样式 9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4">
    <w:name w:val="样式 9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5">
    <w:name w:val="样式 9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6">
    <w:name w:val="样式 9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7">
    <w:name w:val="样式 9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8">
    <w:name w:val="样式 9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59">
    <w:name w:val="样式 9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0">
    <w:name w:val="样式 9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1">
    <w:name w:val="样式 9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2">
    <w:name w:val="样式 9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3">
    <w:name w:val="样式 9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4">
    <w:name w:val="样式 9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5">
    <w:name w:val="样式 9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6">
    <w:name w:val="样式 9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7">
    <w:name w:val="样式 9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8">
    <w:name w:val="样式 9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69">
    <w:name w:val="样式 9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0">
    <w:name w:val="样式 9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1">
    <w:name w:val="样式 9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2">
    <w:name w:val="样式 9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3">
    <w:name w:val="样式 9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4">
    <w:name w:val="样式 9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5">
    <w:name w:val="样式 9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6">
    <w:name w:val="样式 9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7">
    <w:name w:val="样式 9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8">
    <w:name w:val="样式 9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79">
    <w:name w:val="样式 9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0">
    <w:name w:val="样式 9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1">
    <w:name w:val="样式 9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2">
    <w:name w:val="样式 9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3">
    <w:name w:val="样式 9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4">
    <w:name w:val="样式 9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5">
    <w:name w:val="样式 9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6">
    <w:name w:val="样式 9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7">
    <w:name w:val="样式 9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8">
    <w:name w:val="样式 9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89">
    <w:name w:val="样式 9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0">
    <w:name w:val="样式 9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1">
    <w:name w:val="样式 9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2">
    <w:name w:val="样式 9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3">
    <w:name w:val="样式 9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4">
    <w:name w:val="样式 9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5">
    <w:name w:val="样式 9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6">
    <w:name w:val="样式 9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7">
    <w:name w:val="样式 9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8">
    <w:name w:val="样式 9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999">
    <w:name w:val="样式 9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0">
    <w:name w:val="样式 9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1">
    <w:name w:val="样式 9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2">
    <w:name w:val="样式 9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3">
    <w:name w:val="样式 9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4">
    <w:name w:val="样式 9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5">
    <w:name w:val="样式 9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6">
    <w:name w:val="样式 9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7">
    <w:name w:val="样式 9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8">
    <w:name w:val="样式 9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09">
    <w:name w:val="样式 9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0">
    <w:name w:val="样式 9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1">
    <w:name w:val="样式 9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2">
    <w:name w:val="样式 9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3">
    <w:name w:val="样式 9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4">
    <w:name w:val="样式 9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5">
    <w:name w:val="样式 9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6">
    <w:name w:val="样式 9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7">
    <w:name w:val="样式 9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8">
    <w:name w:val="样式 9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19">
    <w:name w:val="样式 9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0">
    <w:name w:val="样式 10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1">
    <w:name w:val="样式 10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2">
    <w:name w:val="样式 10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3">
    <w:name w:val="样式 10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4">
    <w:name w:val="样式 10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5">
    <w:name w:val="样式 10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6">
    <w:name w:val="样式 10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7">
    <w:name w:val="样式 10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8">
    <w:name w:val="样式 10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29">
    <w:name w:val="样式 10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0">
    <w:name w:val="样式 10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1">
    <w:name w:val="样式 10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2">
    <w:name w:val="样式 10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3">
    <w:name w:val="样式 10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4">
    <w:name w:val="样式 10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5">
    <w:name w:val="样式 10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6">
    <w:name w:val="样式 10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7">
    <w:name w:val="样式 10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8">
    <w:name w:val="样式 10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39">
    <w:name w:val="样式 10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0">
    <w:name w:val="样式 10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1">
    <w:name w:val="样式 10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2">
    <w:name w:val="样式 10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3">
    <w:name w:val="样式 10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4">
    <w:name w:val="样式 10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5">
    <w:name w:val="样式 10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6">
    <w:name w:val="样式 10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7">
    <w:name w:val="样式 10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8">
    <w:name w:val="样式 10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49">
    <w:name w:val="样式 10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0">
    <w:name w:val="样式 10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1">
    <w:name w:val="样式 10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2">
    <w:name w:val="样式 10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3">
    <w:name w:val="样式 10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4">
    <w:name w:val="样式 10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5">
    <w:name w:val="样式 10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6">
    <w:name w:val="样式 10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7">
    <w:name w:val="样式 10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8">
    <w:name w:val="样式 10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59">
    <w:name w:val="样式 10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0">
    <w:name w:val="样式 10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1">
    <w:name w:val="样式 10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2">
    <w:name w:val="样式 10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3">
    <w:name w:val="样式 10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4">
    <w:name w:val="样式 10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5">
    <w:name w:val="样式 10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6">
    <w:name w:val="样式 10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7">
    <w:name w:val="样式 10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8">
    <w:name w:val="样式 10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69">
    <w:name w:val="样式 10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0">
    <w:name w:val="样式 10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1">
    <w:name w:val="样式 10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2">
    <w:name w:val="样式 10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3">
    <w:name w:val="样式 10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4">
    <w:name w:val="样式 10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5">
    <w:name w:val="样式 10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6">
    <w:name w:val="样式 10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7">
    <w:name w:val="样式 10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8">
    <w:name w:val="样式 10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79">
    <w:name w:val="样式 10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0">
    <w:name w:val="样式 10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1">
    <w:name w:val="样式 10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2">
    <w:name w:val="样式 10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3">
    <w:name w:val="样式 10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4">
    <w:name w:val="样式 10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5">
    <w:name w:val="样式 10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6">
    <w:name w:val="样式 10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7">
    <w:name w:val="样式 10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8">
    <w:name w:val="样式 10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89">
    <w:name w:val="样式 10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0">
    <w:name w:val="样式 10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1">
    <w:name w:val="样式 10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2">
    <w:name w:val="样式 10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3">
    <w:name w:val="样式 10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4">
    <w:name w:val="样式 10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5">
    <w:name w:val="样式 10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6">
    <w:name w:val="样式 10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7">
    <w:name w:val="样式 10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8">
    <w:name w:val="样式 10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099">
    <w:name w:val="样式 10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0">
    <w:name w:val="样式 10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1">
    <w:name w:val="样式 10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2">
    <w:name w:val="样式 10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3">
    <w:name w:val="样式 10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4">
    <w:name w:val="样式 10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5">
    <w:name w:val="样式 10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6">
    <w:name w:val="样式 10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7">
    <w:name w:val="样式 10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8">
    <w:name w:val="样式 10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09">
    <w:name w:val="样式 10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0">
    <w:name w:val="样式 10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1">
    <w:name w:val="样式 10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2">
    <w:name w:val="样式 10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3">
    <w:name w:val="样式 10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4">
    <w:name w:val="样式 10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5">
    <w:name w:val="样式 10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6">
    <w:name w:val="样式 10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7">
    <w:name w:val="样式 10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8">
    <w:name w:val="样式 10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19">
    <w:name w:val="样式 10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0">
    <w:name w:val="样式 11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1">
    <w:name w:val="样式 11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2">
    <w:name w:val="样式 11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3">
    <w:name w:val="样式 11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4">
    <w:name w:val="样式 11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5">
    <w:name w:val="样式 11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6">
    <w:name w:val="样式 11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7">
    <w:name w:val="样式 11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8">
    <w:name w:val="样式 11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29">
    <w:name w:val="样式 11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0">
    <w:name w:val="样式 11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1">
    <w:name w:val="样式 11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2">
    <w:name w:val="样式 11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3">
    <w:name w:val="样式 11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4">
    <w:name w:val="样式 11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5">
    <w:name w:val="样式 11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6">
    <w:name w:val="样式 11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7">
    <w:name w:val="样式 11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8">
    <w:name w:val="样式 11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39">
    <w:name w:val="样式 11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0">
    <w:name w:val="样式 11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1">
    <w:name w:val="样式 11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2">
    <w:name w:val="样式 11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3">
    <w:name w:val="样式 11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4">
    <w:name w:val="样式 11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5">
    <w:name w:val="样式 11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6">
    <w:name w:val="样式 11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7">
    <w:name w:val="样式 11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8">
    <w:name w:val="样式 11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49">
    <w:name w:val="样式 11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0">
    <w:name w:val="样式 11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1">
    <w:name w:val="样式 11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2">
    <w:name w:val="样式 11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3">
    <w:name w:val="样式 11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4">
    <w:name w:val="样式 11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5">
    <w:name w:val="样式 11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6">
    <w:name w:val="样式 11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7">
    <w:name w:val="样式 11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8">
    <w:name w:val="样式 11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59">
    <w:name w:val="样式 11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0">
    <w:name w:val="样式 11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1">
    <w:name w:val="样式 11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2">
    <w:name w:val="样式 11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3">
    <w:name w:val="样式 11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4">
    <w:name w:val="样式 11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5">
    <w:name w:val="样式 11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6">
    <w:name w:val="样式 11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7">
    <w:name w:val="样式 11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8">
    <w:name w:val="样式 11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69">
    <w:name w:val="样式 11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0">
    <w:name w:val="样式 11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1">
    <w:name w:val="样式 11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2">
    <w:name w:val="样式 11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3">
    <w:name w:val="样式 11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4">
    <w:name w:val="样式 11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5">
    <w:name w:val="样式 11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6">
    <w:name w:val="样式 11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7">
    <w:name w:val="样式 11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8">
    <w:name w:val="样式 11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79">
    <w:name w:val="样式 11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0">
    <w:name w:val="样式 11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1">
    <w:name w:val="样式 11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2">
    <w:name w:val="样式 11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3">
    <w:name w:val="样式 11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4">
    <w:name w:val="样式 11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5">
    <w:name w:val="样式 11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6">
    <w:name w:val="样式 11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7">
    <w:name w:val="样式 11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8">
    <w:name w:val="样式 11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89">
    <w:name w:val="样式 11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0">
    <w:name w:val="样式 11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1">
    <w:name w:val="样式 11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2">
    <w:name w:val="样式 11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3">
    <w:name w:val="样式 11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4">
    <w:name w:val="样式 11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5">
    <w:name w:val="样式 11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6">
    <w:name w:val="样式 11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7">
    <w:name w:val="样式 11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8">
    <w:name w:val="样式 11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199">
    <w:name w:val="样式 11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0">
    <w:name w:val="样式 11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1">
    <w:name w:val="样式 11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2">
    <w:name w:val="样式 11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3">
    <w:name w:val="样式 11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4">
    <w:name w:val="样式 11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5">
    <w:name w:val="样式 11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6">
    <w:name w:val="样式 11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7">
    <w:name w:val="样式 11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8">
    <w:name w:val="样式 11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09">
    <w:name w:val="样式 11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0">
    <w:name w:val="样式 11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1">
    <w:name w:val="样式 11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2">
    <w:name w:val="样式 11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3">
    <w:name w:val="样式 11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4">
    <w:name w:val="样式 11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5">
    <w:name w:val="样式 11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6">
    <w:name w:val="样式 11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7">
    <w:name w:val="样式 11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8">
    <w:name w:val="样式 11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19">
    <w:name w:val="样式 11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0">
    <w:name w:val="样式 12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1">
    <w:name w:val="样式 12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2">
    <w:name w:val="样式 12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3">
    <w:name w:val="样式 12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4">
    <w:name w:val="样式 12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5">
    <w:name w:val="样式 12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6">
    <w:name w:val="样式 12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7">
    <w:name w:val="样式 12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8">
    <w:name w:val="样式 12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29">
    <w:name w:val="样式 12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0">
    <w:name w:val="样式 12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1">
    <w:name w:val="样式 12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2">
    <w:name w:val="样式 12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3">
    <w:name w:val="样式 12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4">
    <w:name w:val="样式 12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5">
    <w:name w:val="样式 12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6">
    <w:name w:val="样式 12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7">
    <w:name w:val="样式 12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8">
    <w:name w:val="样式 12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39">
    <w:name w:val="样式 12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0">
    <w:name w:val="样式 12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1">
    <w:name w:val="样式 12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2">
    <w:name w:val="样式 12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3">
    <w:name w:val="样式 12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4">
    <w:name w:val="样式 12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5">
    <w:name w:val="样式 12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6">
    <w:name w:val="样式 12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7">
    <w:name w:val="样式 12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8">
    <w:name w:val="样式 12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49">
    <w:name w:val="样式 12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0">
    <w:name w:val="样式 12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1">
    <w:name w:val="样式 12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2">
    <w:name w:val="样式 12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3">
    <w:name w:val="样式 12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4">
    <w:name w:val="样式 12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5">
    <w:name w:val="样式 12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6">
    <w:name w:val="样式 12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7">
    <w:name w:val="样式 12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8">
    <w:name w:val="样式 12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59">
    <w:name w:val="样式 12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0">
    <w:name w:val="样式 12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1">
    <w:name w:val="样式 12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2">
    <w:name w:val="样式 12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3">
    <w:name w:val="样式 12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4">
    <w:name w:val="样式 12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5">
    <w:name w:val="样式 12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6">
    <w:name w:val="样式 12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7">
    <w:name w:val="样式 12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8">
    <w:name w:val="样式 12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69">
    <w:name w:val="样式 12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0">
    <w:name w:val="样式 12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1">
    <w:name w:val="样式 12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2">
    <w:name w:val="样式 12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3">
    <w:name w:val="样式 12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4">
    <w:name w:val="样式 12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5">
    <w:name w:val="样式 12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6">
    <w:name w:val="样式 12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7">
    <w:name w:val="样式 12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8">
    <w:name w:val="样式 12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79">
    <w:name w:val="样式 12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0">
    <w:name w:val="样式 12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1">
    <w:name w:val="样式 12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2">
    <w:name w:val="样式 12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3">
    <w:name w:val="样式 12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4">
    <w:name w:val="样式 12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5">
    <w:name w:val="样式 12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6">
    <w:name w:val="样式 12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7">
    <w:name w:val="样式 12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8">
    <w:name w:val="样式 12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89">
    <w:name w:val="样式 12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0">
    <w:name w:val="样式 12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1">
    <w:name w:val="样式 12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2">
    <w:name w:val="样式 12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3">
    <w:name w:val="样式 12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4">
    <w:name w:val="样式 12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5">
    <w:name w:val="样式 12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6">
    <w:name w:val="样式 12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7">
    <w:name w:val="样式 12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8">
    <w:name w:val="样式 12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299">
    <w:name w:val="样式 12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0">
    <w:name w:val="样式 12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1">
    <w:name w:val="样式 12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2">
    <w:name w:val="样式 12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3">
    <w:name w:val="样式 12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4">
    <w:name w:val="样式 12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5">
    <w:name w:val="样式 12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6">
    <w:name w:val="样式 12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7">
    <w:name w:val="样式 12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8">
    <w:name w:val="样式 12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09">
    <w:name w:val="样式 12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0">
    <w:name w:val="样式 12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1">
    <w:name w:val="样式 12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2">
    <w:name w:val="样式 12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3">
    <w:name w:val="样式 12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4">
    <w:name w:val="样式 12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5">
    <w:name w:val="样式 12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6">
    <w:name w:val="样式 12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7">
    <w:name w:val="样式 12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8">
    <w:name w:val="样式 12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19">
    <w:name w:val="样式 12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0">
    <w:name w:val="样式 13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1">
    <w:name w:val="样式 13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2">
    <w:name w:val="样式 13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3">
    <w:name w:val="样式 13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4">
    <w:name w:val="样式 13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5">
    <w:name w:val="样式 13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6">
    <w:name w:val="样式 13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7">
    <w:name w:val="样式 13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8">
    <w:name w:val="样式 13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29">
    <w:name w:val="样式 13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0">
    <w:name w:val="样式 13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1">
    <w:name w:val="样式 13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2">
    <w:name w:val="样式 13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3">
    <w:name w:val="样式 13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4">
    <w:name w:val="样式 13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5">
    <w:name w:val="样式 13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6">
    <w:name w:val="样式 13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7">
    <w:name w:val="样式 13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8">
    <w:name w:val="样式 13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39">
    <w:name w:val="样式 13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0">
    <w:name w:val="样式 13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1">
    <w:name w:val="样式 13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2">
    <w:name w:val="样式 13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3">
    <w:name w:val="样式 13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4">
    <w:name w:val="样式 13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5">
    <w:name w:val="样式 13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6">
    <w:name w:val="样式 13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7">
    <w:name w:val="样式 13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8">
    <w:name w:val="样式 13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49">
    <w:name w:val="样式 13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0">
    <w:name w:val="样式 13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1">
    <w:name w:val="样式 13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2">
    <w:name w:val="样式 13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3">
    <w:name w:val="样式 13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4">
    <w:name w:val="样式 13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5">
    <w:name w:val="样式 13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6">
    <w:name w:val="样式 13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7">
    <w:name w:val="样式 13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8">
    <w:name w:val="样式 13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59">
    <w:name w:val="样式 13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0">
    <w:name w:val="样式 13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1">
    <w:name w:val="样式 13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2">
    <w:name w:val="样式 13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3">
    <w:name w:val="样式 13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4">
    <w:name w:val="样式 13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5">
    <w:name w:val="样式 13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6">
    <w:name w:val="样式 13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7">
    <w:name w:val="样式 13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8">
    <w:name w:val="样式 13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69">
    <w:name w:val="样式 13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0">
    <w:name w:val="样式 13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1">
    <w:name w:val="样式 13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2">
    <w:name w:val="样式 13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3">
    <w:name w:val="样式 13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4">
    <w:name w:val="样式 13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5">
    <w:name w:val="样式 13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6">
    <w:name w:val="样式 13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7">
    <w:name w:val="样式 13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8">
    <w:name w:val="样式 13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79">
    <w:name w:val="样式 13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0">
    <w:name w:val="样式 13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1">
    <w:name w:val="样式 13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2">
    <w:name w:val="样式 13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3">
    <w:name w:val="样式 13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4">
    <w:name w:val="样式 13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5">
    <w:name w:val="样式 13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6">
    <w:name w:val="样式 13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7">
    <w:name w:val="样式 13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8">
    <w:name w:val="样式 13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89">
    <w:name w:val="样式 13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0">
    <w:name w:val="样式 13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1">
    <w:name w:val="样式 13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2">
    <w:name w:val="样式 13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3">
    <w:name w:val="样式 13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4">
    <w:name w:val="样式 13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5">
    <w:name w:val="样式 13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6">
    <w:name w:val="样式 13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7">
    <w:name w:val="样式 13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8">
    <w:name w:val="样式 13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399">
    <w:name w:val="样式 13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0">
    <w:name w:val="样式 13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1">
    <w:name w:val="样式 13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2">
    <w:name w:val="样式 13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3">
    <w:name w:val="样式 13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4">
    <w:name w:val="样式 13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5">
    <w:name w:val="样式 13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6">
    <w:name w:val="样式 13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7">
    <w:name w:val="样式 13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8">
    <w:name w:val="样式 13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09">
    <w:name w:val="样式 13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0">
    <w:name w:val="样式 13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1">
    <w:name w:val="样式 13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2">
    <w:name w:val="样式 13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3">
    <w:name w:val="样式 13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4">
    <w:name w:val="样式 13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5">
    <w:name w:val="样式 13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6">
    <w:name w:val="样式 13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7">
    <w:name w:val="样式 13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8">
    <w:name w:val="样式 13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19">
    <w:name w:val="样式 13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0">
    <w:name w:val="样式 14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1">
    <w:name w:val="样式 14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2">
    <w:name w:val="样式 14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3">
    <w:name w:val="样式 14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4">
    <w:name w:val="样式 14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5">
    <w:name w:val="样式 14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6">
    <w:name w:val="样式 14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7">
    <w:name w:val="样式 14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8">
    <w:name w:val="样式 14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29">
    <w:name w:val="样式 14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0">
    <w:name w:val="样式 14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1">
    <w:name w:val="样式 14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2">
    <w:name w:val="样式 14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3">
    <w:name w:val="样式 14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4">
    <w:name w:val="样式 14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5">
    <w:name w:val="样式 14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6">
    <w:name w:val="样式 14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7">
    <w:name w:val="样式 14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8">
    <w:name w:val="样式 14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39">
    <w:name w:val="样式 14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0">
    <w:name w:val="样式 14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1">
    <w:name w:val="样式 14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2">
    <w:name w:val="样式 14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3">
    <w:name w:val="样式 14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4">
    <w:name w:val="样式 14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5">
    <w:name w:val="样式 14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6">
    <w:name w:val="样式 14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7">
    <w:name w:val="样式 14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8">
    <w:name w:val="样式 14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49">
    <w:name w:val="样式 14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0">
    <w:name w:val="样式 14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1">
    <w:name w:val="样式 14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2">
    <w:name w:val="样式 14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3">
    <w:name w:val="样式 14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4">
    <w:name w:val="样式 14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5">
    <w:name w:val="样式 14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6">
    <w:name w:val="样式 14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7">
    <w:name w:val="样式 14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8">
    <w:name w:val="样式 14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59">
    <w:name w:val="样式 14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0">
    <w:name w:val="样式 14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1">
    <w:name w:val="样式 14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2">
    <w:name w:val="样式 14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3">
    <w:name w:val="样式 14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4">
    <w:name w:val="样式 14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5">
    <w:name w:val="样式 14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6">
    <w:name w:val="样式 14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7">
    <w:name w:val="样式 14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8">
    <w:name w:val="样式 14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69">
    <w:name w:val="样式 14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0">
    <w:name w:val="样式 14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1">
    <w:name w:val="样式 14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2">
    <w:name w:val="样式 14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3">
    <w:name w:val="样式 14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4">
    <w:name w:val="样式 14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5">
    <w:name w:val="样式 14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6">
    <w:name w:val="样式 14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7">
    <w:name w:val="样式 14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8">
    <w:name w:val="样式 14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79">
    <w:name w:val="样式 14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0">
    <w:name w:val="样式 14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1">
    <w:name w:val="样式 14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2">
    <w:name w:val="样式 14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3">
    <w:name w:val="样式 14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4">
    <w:name w:val="样式 14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5">
    <w:name w:val="样式 14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6">
    <w:name w:val="样式 14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7">
    <w:name w:val="样式 14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8">
    <w:name w:val="样式 14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89">
    <w:name w:val="样式 14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0">
    <w:name w:val="样式 14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1">
    <w:name w:val="样式 14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2">
    <w:name w:val="样式 14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3">
    <w:name w:val="样式 14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4">
    <w:name w:val="样式 14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5">
    <w:name w:val="样式 14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6">
    <w:name w:val="样式 14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7">
    <w:name w:val="样式 14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8">
    <w:name w:val="样式 14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499">
    <w:name w:val="样式 14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0">
    <w:name w:val="样式 14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1">
    <w:name w:val="样式 14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2">
    <w:name w:val="样式 14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3">
    <w:name w:val="样式 14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4">
    <w:name w:val="样式 148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5">
    <w:name w:val="样式 148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6">
    <w:name w:val="样式 148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7">
    <w:name w:val="样式 14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8">
    <w:name w:val="样式 14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09">
    <w:name w:val="样式 14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0">
    <w:name w:val="样式 149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1">
    <w:name w:val="样式 14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2">
    <w:name w:val="样式 149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3">
    <w:name w:val="样式 149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4">
    <w:name w:val="样式 14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5">
    <w:name w:val="样式 149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6">
    <w:name w:val="样式 14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7">
    <w:name w:val="样式 149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8">
    <w:name w:val="样式 149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19">
    <w:name w:val="样式 14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0">
    <w:name w:val="样式 15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1">
    <w:name w:val="样式 15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2">
    <w:name w:val="样式 15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3">
    <w:name w:val="样式 15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4">
    <w:name w:val="样式 15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5">
    <w:name w:val="样式 15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6">
    <w:name w:val="样式 15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7">
    <w:name w:val="样式 15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8">
    <w:name w:val="样式 15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29">
    <w:name w:val="样式 15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0">
    <w:name w:val="样式 151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1">
    <w:name w:val="样式 151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2">
    <w:name w:val="样式 151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3">
    <w:name w:val="样式 151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4">
    <w:name w:val="样式 151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5">
    <w:name w:val="样式 15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6">
    <w:name w:val="样式 15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7">
    <w:name w:val="样式 151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8">
    <w:name w:val="样式 151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39">
    <w:name w:val="样式 151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0">
    <w:name w:val="样式 15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1">
    <w:name w:val="样式 152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2">
    <w:name w:val="样式 15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3">
    <w:name w:val="样式 152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4">
    <w:name w:val="样式 15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5">
    <w:name w:val="样式 15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6">
    <w:name w:val="样式 15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7">
    <w:name w:val="样式 152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8">
    <w:name w:val="样式 15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49">
    <w:name w:val="样式 152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0">
    <w:name w:val="样式 15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1">
    <w:name w:val="样式 153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2">
    <w:name w:val="样式 15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3">
    <w:name w:val="样式 15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4">
    <w:name w:val="样式 15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5">
    <w:name w:val="样式 153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6">
    <w:name w:val="样式 153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7">
    <w:name w:val="样式 153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8">
    <w:name w:val="样式 153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59">
    <w:name w:val="样式 153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0">
    <w:name w:val="样式 154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1">
    <w:name w:val="样式 154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2">
    <w:name w:val="样式 154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3">
    <w:name w:val="样式 154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4">
    <w:name w:val="样式 15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5">
    <w:name w:val="样式 154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6">
    <w:name w:val="样式 154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7">
    <w:name w:val="样式 154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8">
    <w:name w:val="样式 154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69">
    <w:name w:val="样式 154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70">
    <w:name w:val="样式 155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71">
    <w:name w:val="样式 15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72">
    <w:name w:val="样式 15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73">
    <w:name w:val="样式 155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74">
    <w:name w:val="样式 155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75">
    <w:name w:val="样式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576">
    <w:name w:val="样式 155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77">
    <w:name w:val="样式 1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578">
    <w:name w:val="样式 155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79">
    <w:name w:val="样式 2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580">
    <w:name w:val="样式 155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81">
    <w:name w:val="样式 155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82">
    <w:name w:val="样式 3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583">
    <w:name w:val="样式 155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84">
    <w:name w:val="样式 4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585">
    <w:name w:val="样式 156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86">
    <w:name w:val="样式 156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87">
    <w:name w:val="样式 156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88">
    <w:name w:val="样式 5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589">
    <w:name w:val="样式 6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590">
    <w:name w:val="样式 156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91">
    <w:name w:val="样式 7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592">
    <w:name w:val="样式 8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593">
    <w:name w:val="样式 156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94">
    <w:name w:val="样式 156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95">
    <w:name w:val="样式 156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96">
    <w:name w:val="样式 156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97">
    <w:name w:val="样式 156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98">
    <w:name w:val="样式 156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599">
    <w:name w:val="样式 157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0">
    <w:name w:val="样式 9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01">
    <w:name w:val="样式 157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2">
    <w:name w:val="样式 15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3">
    <w:name w:val="样式 15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4">
    <w:name w:val="样式 15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5">
    <w:name w:val="样式 15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6">
    <w:name w:val="样式 15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7">
    <w:name w:val="样式 157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8">
    <w:name w:val="样式 15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09">
    <w:name w:val="样式 157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10">
    <w:name w:val="样式 15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11">
    <w:name w:val="样式 15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12">
    <w:name w:val="样式 10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13">
    <w:name w:val="样式 158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14">
    <w:name w:val="样式 11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15">
    <w:name w:val="样式 158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16">
    <w:name w:val="样式 12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17">
    <w:name w:val="样式 13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18">
    <w:name w:val="样式 14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19">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26">
    <w:name w:val="样式 16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27">
    <w:name w:val="样式 17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28">
    <w:name w:val="样式 18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29">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59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31">
    <w:name w:val="样式 19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32">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20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37">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21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41">
    <w:name w:val="样式 22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42">
    <w:name w:val="样式 23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43">
    <w:name w:val="样式 24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44">
    <w:name w:val="样式 25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45">
    <w:name w:val="样式 15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46">
    <w:name w:val="样式 16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47">
    <w:name w:val="样式 26 小三"/>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FangSong" w:eastAsia="FangSong" w:cs="FangSong" w:hAnsi="FangSong"/>
      <w:b w:val="0"/>
      <w:i w:val="0"/>
      <w:caps w:val="0"/>
      <w:smallCaps w:val="0"/>
      <w:strike w:val="0"/>
      <w:dstrike w:val="0"/>
      <w:snapToGrid w:val="0"/>
      <w:vanish w:val="0"/>
      <w:color w:val="000000"/>
      <w:spacing w:val="0"/>
      <w:w w:val="100"/>
      <w:kern w:val="0"/>
      <w:position w:val="0"/>
      <w:sz w:val="31"/>
      <w:szCs w:val="31"/>
      <w:u w:val="none" w:color="auto"/>
      <w:shd w:val="clear" w:color="auto" w:fill="auto"/>
      <w:vertAlign w:val="baseline"/>
      <w:em w:val="none"/>
      <w:lang w:val="en-US" w:eastAsia="en-US" w:bidi="ar-SA"/>
    </w:rPr>
  </w:style>
  <w:style w:type="paragraph" w:customStyle="1" w:styleId="1648">
    <w:name w:val="样式 160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49">
    <w:name w:val="样式 160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50">
    <w:name w:val="样式 160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51">
    <w:name w:val="样式 160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52">
    <w:name w:val="样式 160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53">
    <w:name w:val="样式 160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54">
    <w:name w:val="样式 160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55">
    <w:name w:val="样式 160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 w:type="paragraph" w:customStyle="1" w:styleId="1656">
    <w:name w:val="样式 160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val="0"/>
      <w:wordWrap/>
      <w:overflowPunct/>
      <w:topLinePunct w:val="0"/>
      <w:autoSpaceDE w:val="0"/>
      <w:autoSpaceDN w:val="0"/>
      <w:bidi w:val="0"/>
      <w:adjustRightInd w:val="0"/>
      <w:snapToGrid w:val="0"/>
      <w:spacing w:before="0" w:beforeAutospacing="0" w:after="0" w:afterAutospacing="0" w:line="240" w:lineRule="auto"/>
      <w:ind w:left="0" w:right="0" w:firstLine="0"/>
      <w:contextualSpacing w:val="0"/>
      <w:jc w:val="left"/>
      <w:textAlignment w:val="auto"/>
      <w:outlineLvl w:val="9"/>
    </w:pPr>
    <w:rPr>
      <w:rFonts w:ascii="Arial" w:eastAsia="宋体" w:cs="Times New Roman" w:hAnsi="Arial"/>
      <w:b w:val="0"/>
      <w:i w:val="0"/>
      <w:caps w:val="0"/>
      <w:smallCaps w:val="0"/>
      <w:strike w:val="0"/>
      <w:dstrike w:val="0"/>
      <w:snapToGrid w:val="0"/>
      <w:vanish w:val="0"/>
      <w:color w:val="000000"/>
      <w:spacing w:val="0"/>
      <w:w w:val="100"/>
      <w:kern w:val="0"/>
      <w:position w:val="0"/>
      <w:sz w:val="21"/>
      <w:szCs w:val="21"/>
      <w:u w:val="none" w:color="auto"/>
      <w:shd w:val="clear" w:color="auto" w:fill="auto"/>
      <w:vertAlign w:val="baseline"/>
      <w:em w:val="none"/>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header" Target="header1.xml"/><Relationship Id="rId5" Type="http://schemas.openxmlformats.org/officeDocument/2006/relationships/footer" Target="footer3.xml"/><Relationship Id="rId6" Type="http://schemas.openxmlformats.org/officeDocument/2006/relationships/image" Target="media/2.bmp"/><Relationship Id="rId7" Type="http://schemas.openxmlformats.org/officeDocument/2006/relationships/image" Target="media/5.gif"/><Relationship Id="rId8" Type="http://schemas.openxmlformats.org/officeDocument/2006/relationships/image" Target="media/8.gif"/><Relationship Id="rId9" Type="http://schemas.openxmlformats.org/officeDocument/2006/relationships/image" Target="media/11.bmp"/><Relationship Id="rId10" Type="http://schemas.openxmlformats.org/officeDocument/2006/relationships/image" Target="media/14.bmp"/><Relationship Id="rId11" Type="http://schemas.openxmlformats.org/officeDocument/2006/relationships/image" Target="media/17.bmp"/><Relationship Id="rId12" Type="http://schemas.openxmlformats.org/officeDocument/2006/relationships/styles" Target="styles.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1549</TotalTime>
  <Application>Yozo_Office</Application>
  <Pages>38</Pages>
  <Words>9006</Words>
  <Characters>10317</Characters>
  <Lines>1654</Lines>
  <Paragraphs>904</Paragraphs>
  <CharactersWithSpaces>10701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王晋</dc:creator>
  <cp:lastModifiedBy>王晋</cp:lastModifiedBy>
  <cp:revision>1</cp:revision>
  <cp:lastPrinted>2026-08-13T08:18:55Z</cp:lastPrinted>
  <dcterms:created xsi:type="dcterms:W3CDTF">2026-08-12T06:18:26Z</dcterms:created>
  <dcterms:modified xsi:type="dcterms:W3CDTF">2026-08-18T02:13:56Z</dcterms:modified>
</cp:coreProperties>
</file>