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33B" w:rsidRDefault="000F633B" w:rsidP="00AB2241">
      <w:pPr>
        <w:widowControl/>
        <w:ind w:firstLineChars="200" w:firstLine="480"/>
        <w:jc w:val="center"/>
        <w:rPr>
          <w:rFonts w:asciiTheme="minorEastAsia" w:hAnsiTheme="minorEastAsia" w:cs="宋体"/>
          <w:kern w:val="0"/>
          <w:sz w:val="24"/>
          <w:szCs w:val="24"/>
        </w:rPr>
      </w:pPr>
      <w:r w:rsidRPr="00262939">
        <w:rPr>
          <w:rFonts w:asciiTheme="minorEastAsia" w:hAnsiTheme="minorEastAsia" w:cs="宋体" w:hint="eastAsia"/>
          <w:kern w:val="0"/>
          <w:sz w:val="24"/>
          <w:szCs w:val="24"/>
        </w:rPr>
        <w:t>《中华人民共和国海关稽查条例》实施办法</w:t>
      </w:r>
    </w:p>
    <w:p w:rsidR="00262939" w:rsidRPr="00262939" w:rsidRDefault="00262939" w:rsidP="00AB2241">
      <w:pPr>
        <w:widowControl/>
        <w:ind w:firstLineChars="200" w:firstLine="480"/>
        <w:jc w:val="center"/>
        <w:rPr>
          <w:rFonts w:asciiTheme="minorEastAsia" w:hAnsiTheme="minorEastAsia" w:cs="宋体"/>
          <w:kern w:val="0"/>
          <w:sz w:val="24"/>
          <w:szCs w:val="24"/>
        </w:rPr>
      </w:pPr>
    </w:p>
    <w:p w:rsidR="000F633B" w:rsidRDefault="000F633B" w:rsidP="00AB2241">
      <w:pPr>
        <w:widowControl/>
        <w:ind w:firstLineChars="200" w:firstLine="480"/>
        <w:jc w:val="center"/>
        <w:rPr>
          <w:rFonts w:asciiTheme="minorEastAsia" w:hAnsiTheme="minorEastAsia" w:cs="宋体"/>
          <w:kern w:val="0"/>
          <w:sz w:val="24"/>
          <w:szCs w:val="24"/>
        </w:rPr>
      </w:pPr>
      <w:r w:rsidRPr="00262939">
        <w:rPr>
          <w:rFonts w:asciiTheme="minorEastAsia" w:hAnsiTheme="minorEastAsia" w:cs="Times New Roman"/>
          <w:kern w:val="0"/>
          <w:sz w:val="24"/>
          <w:szCs w:val="24"/>
        </w:rPr>
        <w:t xml:space="preserve">第一章    </w:t>
      </w:r>
      <w:r w:rsidRPr="00262939">
        <w:rPr>
          <w:rFonts w:asciiTheme="minorEastAsia" w:hAnsiTheme="minorEastAsia" w:cs="宋体" w:hint="eastAsia"/>
          <w:kern w:val="0"/>
          <w:sz w:val="24"/>
          <w:szCs w:val="24"/>
        </w:rPr>
        <w:t>总则</w:t>
      </w:r>
    </w:p>
    <w:p w:rsidR="00262939" w:rsidRPr="00262939" w:rsidRDefault="00262939" w:rsidP="00AB2241">
      <w:pPr>
        <w:widowControl/>
        <w:ind w:firstLineChars="200" w:firstLine="480"/>
        <w:jc w:val="center"/>
        <w:rPr>
          <w:rFonts w:asciiTheme="minorEastAsia" w:hAnsiTheme="minorEastAsia" w:cs="宋体"/>
          <w:kern w:val="0"/>
          <w:sz w:val="24"/>
          <w:szCs w:val="24"/>
        </w:rPr>
      </w:pP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Times New Roman"/>
          <w:kern w:val="0"/>
          <w:sz w:val="24"/>
          <w:szCs w:val="24"/>
        </w:rPr>
        <w:t>第一条 </w:t>
      </w:r>
      <w:r w:rsidRPr="00262939">
        <w:rPr>
          <w:rFonts w:asciiTheme="minorEastAsia" w:hAnsiTheme="minorEastAsia" w:cs="宋体" w:hint="eastAsia"/>
          <w:kern w:val="0"/>
          <w:sz w:val="24"/>
          <w:szCs w:val="24"/>
        </w:rPr>
        <w:t>为有效实施《中华人民共和国海关稽查条例》（以下简称《稽查条例》），根据《中华人民共和国海关法》以及相关法律、行政法规，制定本办法。</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第二条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《稽查条例》第三条所规定的与进出口货物直接有关的企业、单位包括：</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（一）从事对外贸易的企业、单位；</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（二）从事对外加工贸易的企业；</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（三）经营保税业务的企业；</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（四）使用或者经营减免税进口货物的企业、单位；</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（五）从事报关业务的企业；</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（六）进出口货物的实际收发货人；</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（七）其他与进出口货物直接有关的企业、单位。</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第三条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海关对与进出口货物直接有关的企业、单位（以下统称进出口企业、单位）的下列进出口活动实施稽查：</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（一）进出口申报；</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（二）进出口关税和其他税、费的缴纳；</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（三）进出口许可证件和有关单证的交验；</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（四）与进出口货物有关的资料记载、保管；</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（五）保税货物的进口、使用、储存、维修、加工、销售、运输、展示和复出口；</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（六）减免税进口货物的使用、管理；</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（七）其他进出口活动。</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第四条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海关根据稽查工作需要，可以通过实地查看、走访咨询、书面函询、网络调查和委托调查等方式向有关行业协会、政府部门和相关企业等开展贸易调查，收集下列信息：</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（一）政府部门监督管理信息；</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（二）特定行业、企业的主要状况、贸易惯例、生产经营、市场结构等信息；</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（三）特定商品的结构、成份、等级、功能、用途、工艺流程、工作原理等技术指标或者技术参数以及价格等信息；</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（四）其他与进出口活动有关的信息。</w:t>
      </w:r>
    </w:p>
    <w:p w:rsidR="000F633B"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有关政府部门、金融机构、行业协会和相关企业等应当配合海关贸易调查，提供有关信息。</w:t>
      </w:r>
    </w:p>
    <w:p w:rsidR="00262939" w:rsidRPr="00262939" w:rsidRDefault="00262939" w:rsidP="00AB2241">
      <w:pPr>
        <w:widowControl/>
        <w:ind w:firstLineChars="200" w:firstLine="480"/>
        <w:rPr>
          <w:rFonts w:asciiTheme="minorEastAsia" w:hAnsiTheme="minorEastAsia" w:cs="宋体"/>
          <w:kern w:val="0"/>
          <w:sz w:val="24"/>
          <w:szCs w:val="24"/>
        </w:rPr>
      </w:pPr>
    </w:p>
    <w:p w:rsidR="000F633B" w:rsidRDefault="000F633B" w:rsidP="00AB2241">
      <w:pPr>
        <w:widowControl/>
        <w:ind w:firstLineChars="200" w:firstLine="480"/>
        <w:jc w:val="center"/>
        <w:rPr>
          <w:rFonts w:asciiTheme="minorEastAsia" w:hAnsiTheme="minorEastAsia" w:cs="宋体"/>
          <w:kern w:val="0"/>
          <w:sz w:val="24"/>
          <w:szCs w:val="24"/>
        </w:rPr>
      </w:pPr>
      <w:r w:rsidRPr="00262939">
        <w:rPr>
          <w:rFonts w:asciiTheme="minorEastAsia" w:hAnsiTheme="minorEastAsia" w:cs="Times New Roman"/>
          <w:kern w:val="0"/>
          <w:sz w:val="24"/>
          <w:szCs w:val="24"/>
        </w:rPr>
        <w:t>第二章 </w:t>
      </w:r>
      <w:r w:rsidRPr="00262939">
        <w:rPr>
          <w:rFonts w:asciiTheme="minorEastAsia" w:hAnsiTheme="minorEastAsia" w:cs="宋体" w:hint="eastAsia"/>
          <w:kern w:val="0"/>
          <w:sz w:val="24"/>
          <w:szCs w:val="24"/>
        </w:rPr>
        <w:t>账簿、单证等资料的管理</w:t>
      </w:r>
    </w:p>
    <w:p w:rsidR="00262939" w:rsidRPr="00262939" w:rsidRDefault="00262939" w:rsidP="00AB2241">
      <w:pPr>
        <w:widowControl/>
        <w:ind w:firstLineChars="200" w:firstLine="480"/>
        <w:rPr>
          <w:rFonts w:asciiTheme="minorEastAsia" w:hAnsiTheme="minorEastAsia" w:cs="宋体"/>
          <w:kern w:val="0"/>
          <w:sz w:val="24"/>
          <w:szCs w:val="24"/>
        </w:rPr>
      </w:pP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第五条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进出口企业、单位应当依据《中华人民共和国会计法》以及其他有关法律、行政法规的规定设置、编制和保管会计账簿、会计凭证、会计报表和其他会计资料，建立内部管理制度，真实、准确、完整地记录和反映进出口活动。</w:t>
      </w:r>
    </w:p>
    <w:p w:rsid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进出口企业、单位应当编制和保管能够反映真实进出口活动的原始单证和记录等资料。</w:t>
      </w:r>
    </w:p>
    <w:p w:rsidR="000F633B"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lastRenderedPageBreak/>
        <w:t>第六条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进出口企业、单位应当在《稽查条例》第二条规定的期限内，保管报关单证、进出口单证、合同以及与进出口业务直接有关的其他资料或者电子数据。</w:t>
      </w:r>
    </w:p>
    <w:p w:rsidR="00262939" w:rsidRPr="00262939" w:rsidRDefault="00262939" w:rsidP="00AB2241">
      <w:pPr>
        <w:widowControl/>
        <w:ind w:firstLineChars="200" w:firstLine="480"/>
        <w:rPr>
          <w:rFonts w:asciiTheme="minorEastAsia" w:hAnsiTheme="minorEastAsia" w:cs="宋体"/>
          <w:kern w:val="0"/>
          <w:sz w:val="24"/>
          <w:szCs w:val="24"/>
        </w:rPr>
      </w:pPr>
    </w:p>
    <w:p w:rsidR="000F633B" w:rsidRDefault="000F633B" w:rsidP="00830815">
      <w:pPr>
        <w:widowControl/>
        <w:ind w:left="1440" w:firstLineChars="550" w:firstLine="1320"/>
        <w:rPr>
          <w:rFonts w:asciiTheme="minorEastAsia" w:hAnsiTheme="minorEastAsia" w:cs="宋体"/>
          <w:kern w:val="0"/>
          <w:sz w:val="24"/>
          <w:szCs w:val="24"/>
        </w:rPr>
      </w:pPr>
      <w:r w:rsidRPr="00262939">
        <w:rPr>
          <w:rFonts w:asciiTheme="minorEastAsia" w:hAnsiTheme="minorEastAsia" w:cs="Times New Roman"/>
          <w:kern w:val="0"/>
          <w:sz w:val="24"/>
          <w:szCs w:val="24"/>
        </w:rPr>
        <w:t>第三章 </w:t>
      </w:r>
      <w:r w:rsidRPr="00262939">
        <w:rPr>
          <w:rFonts w:asciiTheme="minorEastAsia" w:hAnsiTheme="minorEastAsia" w:cs="宋体" w:hint="eastAsia"/>
          <w:kern w:val="0"/>
          <w:sz w:val="24"/>
          <w:szCs w:val="24"/>
        </w:rPr>
        <w:t>海关稽查的实施</w:t>
      </w:r>
    </w:p>
    <w:p w:rsidR="00262939" w:rsidRDefault="00262939" w:rsidP="00AB2241">
      <w:pPr>
        <w:widowControl/>
        <w:ind w:firstLineChars="200" w:firstLine="480"/>
        <w:rPr>
          <w:rFonts w:asciiTheme="minorEastAsia" w:hAnsiTheme="minorEastAsia" w:cs="宋体"/>
          <w:kern w:val="0"/>
          <w:sz w:val="24"/>
          <w:szCs w:val="24"/>
        </w:rPr>
      </w:pP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第七条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海关稽查由被稽查人注册地海关实施。被稽查人注册地与货物报关地或者进出口地不一致的，也可以由报关地或者进出口地海关实施。</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海关总署可以指定或者组织下级海关实施跨关区稽查。直属海关可以指定或者组织下级海关在本关区范围内实施稽查。</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第八条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海关稽查应当由具备稽查执法资格的人员实施，实施稽查时应当向被稽查人出示海关稽查证。</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第九条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海关实施稽查</w:t>
      </w:r>
      <w:r w:rsidRPr="00262939">
        <w:rPr>
          <w:rFonts w:asciiTheme="minorEastAsia" w:hAnsiTheme="minorEastAsia" w:cs="Times New Roman"/>
          <w:kern w:val="0"/>
          <w:sz w:val="24"/>
          <w:szCs w:val="24"/>
        </w:rPr>
        <w:t>3</w:t>
      </w:r>
      <w:r w:rsidRPr="00262939">
        <w:rPr>
          <w:rFonts w:asciiTheme="minorEastAsia" w:hAnsiTheme="minorEastAsia" w:cs="宋体" w:hint="eastAsia"/>
          <w:kern w:val="0"/>
          <w:sz w:val="24"/>
          <w:szCs w:val="24"/>
        </w:rPr>
        <w:t>日前，应当向被稽查</w:t>
      </w:r>
      <w:proofErr w:type="gramStart"/>
      <w:r w:rsidRPr="00262939">
        <w:rPr>
          <w:rFonts w:asciiTheme="minorEastAsia" w:hAnsiTheme="minorEastAsia" w:cs="宋体" w:hint="eastAsia"/>
          <w:kern w:val="0"/>
          <w:sz w:val="24"/>
          <w:szCs w:val="24"/>
        </w:rPr>
        <w:t>人制</w:t>
      </w:r>
      <w:proofErr w:type="gramEnd"/>
      <w:r w:rsidRPr="00262939">
        <w:rPr>
          <w:rFonts w:asciiTheme="minorEastAsia" w:hAnsiTheme="minorEastAsia" w:cs="宋体" w:hint="eastAsia"/>
          <w:kern w:val="0"/>
          <w:sz w:val="24"/>
          <w:szCs w:val="24"/>
        </w:rPr>
        <w:t>发《海关稽查通知书》。</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海关</w:t>
      </w:r>
      <w:proofErr w:type="gramStart"/>
      <w:r w:rsidRPr="00262939">
        <w:rPr>
          <w:rFonts w:asciiTheme="minorEastAsia" w:hAnsiTheme="minorEastAsia" w:cs="宋体" w:hint="eastAsia"/>
          <w:kern w:val="0"/>
          <w:sz w:val="24"/>
          <w:szCs w:val="24"/>
        </w:rPr>
        <w:t>不</w:t>
      </w:r>
      <w:proofErr w:type="gramEnd"/>
      <w:r w:rsidRPr="00262939">
        <w:rPr>
          <w:rFonts w:asciiTheme="minorEastAsia" w:hAnsiTheme="minorEastAsia" w:cs="宋体" w:hint="eastAsia"/>
          <w:kern w:val="0"/>
          <w:sz w:val="24"/>
          <w:szCs w:val="24"/>
        </w:rPr>
        <w:t>经事先通知实施稽查的，应当在开始实施稽查时向被稽查</w:t>
      </w:r>
      <w:proofErr w:type="gramStart"/>
      <w:r w:rsidRPr="00262939">
        <w:rPr>
          <w:rFonts w:asciiTheme="minorEastAsia" w:hAnsiTheme="minorEastAsia" w:cs="宋体" w:hint="eastAsia"/>
          <w:kern w:val="0"/>
          <w:sz w:val="24"/>
          <w:szCs w:val="24"/>
        </w:rPr>
        <w:t>人制</w:t>
      </w:r>
      <w:proofErr w:type="gramEnd"/>
      <w:r w:rsidRPr="00262939">
        <w:rPr>
          <w:rFonts w:asciiTheme="minorEastAsia" w:hAnsiTheme="minorEastAsia" w:cs="宋体" w:hint="eastAsia"/>
          <w:kern w:val="0"/>
          <w:sz w:val="24"/>
          <w:szCs w:val="24"/>
        </w:rPr>
        <w:t>发《海关稽查通知书》。</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第十条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海关稽查人员实施稽查时，有下列情形之一的，应当回避：</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（一）海关稽查人员与被稽查人的法定代表人或者主要负责人有近亲属关系的；</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（二）海关稽查人员或者其近亲属与被稽查人有利害关系的；</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（三）海关稽查人员或者其近亲属与被稽查人有其他关系，可能影响海关稽查工作正常进行的。</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被稽查人有正当理由，可以对海关稽查人员提出回避申请。但在海关</w:t>
      </w:r>
      <w:proofErr w:type="gramStart"/>
      <w:r w:rsidRPr="00262939">
        <w:rPr>
          <w:rFonts w:asciiTheme="minorEastAsia" w:hAnsiTheme="minorEastAsia" w:cs="宋体" w:hint="eastAsia"/>
          <w:kern w:val="0"/>
          <w:sz w:val="24"/>
          <w:szCs w:val="24"/>
        </w:rPr>
        <w:t>作出</w:t>
      </w:r>
      <w:proofErr w:type="gramEnd"/>
      <w:r w:rsidRPr="00262939">
        <w:rPr>
          <w:rFonts w:asciiTheme="minorEastAsia" w:hAnsiTheme="minorEastAsia" w:cs="宋体" w:hint="eastAsia"/>
          <w:kern w:val="0"/>
          <w:sz w:val="24"/>
          <w:szCs w:val="24"/>
        </w:rPr>
        <w:t>回避决定前，有关海关稽查人员不停止执行稽查任务。</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第十一条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海关稽查人员查阅、复制被稽查人的会计账簿、会计凭证、报关单证以及其他有关资料（以下统称账簿、单证等有关资料）时，被稽查人的法定代表人或者主要负责人或者其指定的代表（以下统称被稽查人代表）应当到场，按照海关要求如实提供并协助海关工作。</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对被稽查人的账簿、单证等有关资料进行复制的，被稽查人代表应当在确认复制资料与原件无误后，在复制资料上注明出处、页数、复制时间以及</w:t>
      </w:r>
      <w:r w:rsidRPr="00262939">
        <w:rPr>
          <w:rFonts w:asciiTheme="minorEastAsia" w:hAnsiTheme="minorEastAsia" w:cs="Times New Roman"/>
          <w:kern w:val="0"/>
          <w:sz w:val="24"/>
          <w:szCs w:val="24"/>
        </w:rPr>
        <w:t>“</w:t>
      </w:r>
      <w:r w:rsidRPr="00262939">
        <w:rPr>
          <w:rFonts w:asciiTheme="minorEastAsia" w:hAnsiTheme="minorEastAsia" w:cs="宋体" w:hint="eastAsia"/>
          <w:kern w:val="0"/>
          <w:sz w:val="24"/>
          <w:szCs w:val="24"/>
        </w:rPr>
        <w:t>本件与原件一致，核对无误</w:t>
      </w:r>
      <w:r w:rsidRPr="00262939">
        <w:rPr>
          <w:rFonts w:asciiTheme="minorEastAsia" w:hAnsiTheme="minorEastAsia" w:cs="Times New Roman"/>
          <w:kern w:val="0"/>
          <w:sz w:val="24"/>
          <w:szCs w:val="24"/>
        </w:rPr>
        <w:t>”</w:t>
      </w:r>
      <w:r w:rsidRPr="00262939">
        <w:rPr>
          <w:rFonts w:asciiTheme="minorEastAsia" w:hAnsiTheme="minorEastAsia" w:cs="宋体" w:hint="eastAsia"/>
          <w:kern w:val="0"/>
          <w:sz w:val="24"/>
          <w:szCs w:val="24"/>
        </w:rPr>
        <w:t>，并签章。</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被稽查人以外文记录账簿、单证等有关资料的，应当提供符合海关要求的中文译本。</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第十二条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被稽查人利用计算机、网络通信等现代信息技术手段进行经营管理的，应当向海关提供账簿、单证等有关资料的电子数据，并根据海关要求开放相关系统、提供使用说明及其他有关资料。对被稽查人的电子数据进行复制的，应当注明制作方法、制作时间、制作人、数据内容以及原始载体存放处等，并由制作人和被稽查人代表签章。</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第十三条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被稽查人所在场所不具备查阅、复制工作条件的，经被稽查人同意，海关可以在其他场所查阅、复制。</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海关需要在其他场所查阅、复制的，应当填写《海关稽查调审单》，经双方清点、核对后，由海关稽查人员签名和被稽查人代表在《海关稽查调审单》上签章。</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lastRenderedPageBreak/>
        <w:t>第十四条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海关稽查人员进入被稽查人的生产经营场所、货物存放场所，检查与进出口活动有关的生产经营情况和货物时，被稽查人代表应当到场，按照海关的要求开启场所、搬移货物，开启、重封货物的包装等。</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检查结果应当由海关稽查人员填写《检查记录》，由海关稽查人员签名和被稽查人代表在《检查记录》上签章。</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第十五条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海关稽查人员询问被稽查人的法定代表人、主要负责人和其他有关人员时，应当制作《询问笔录》，并由询问人、记录人和被询问人签名确认。</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第十六条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海关实施稽查时，可以向与被稽查人有财务往来或者其他商务往来的企业、单位收集与进出口活动有关的资料和证明材料，有关企业、单位应当配合海关工作。</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第十七条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经直属海关关长或者其授权的隶属海关关长批准，海关可以凭《协助查询通知书》向商业银行或者其他金融机构查询被稽查人的存款账户。</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第十八条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海关实施稽查时，发现被稽查人有可能转移、隐匿、篡改、毁弃账簿、单证等有关资料的，经直属海关关长或者其授权的隶属海关关长批准，可以查封、扣押其账簿、单证等有关资料及相关电子数据存储介质。</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海关实施稽查时，发现被稽查人的进出口货物有违反海关</w:t>
      </w:r>
      <w:proofErr w:type="gramStart"/>
      <w:r w:rsidRPr="00262939">
        <w:rPr>
          <w:rFonts w:asciiTheme="minorEastAsia" w:hAnsiTheme="minorEastAsia" w:cs="宋体" w:hint="eastAsia"/>
          <w:kern w:val="0"/>
          <w:sz w:val="24"/>
          <w:szCs w:val="24"/>
        </w:rPr>
        <w:t>法或者</w:t>
      </w:r>
      <w:proofErr w:type="gramEnd"/>
      <w:r w:rsidRPr="00262939">
        <w:rPr>
          <w:rFonts w:asciiTheme="minorEastAsia" w:hAnsiTheme="minorEastAsia" w:cs="宋体" w:hint="eastAsia"/>
          <w:kern w:val="0"/>
          <w:sz w:val="24"/>
          <w:szCs w:val="24"/>
        </w:rPr>
        <w:t>其他有关法律、行政法规嫌疑的，经直属海关关长或者其授权的隶属海关关长批准，可以查封、扣押有关进出口货物。</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海关实施查封、扣押应当依据《中华人民共和国行政强制法》以及其他有关法律、行政法规。</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第十九条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被稽查人有《稽查条例》第三十条、第三十一条所</w:t>
      </w:r>
      <w:proofErr w:type="gramStart"/>
      <w:r w:rsidRPr="00262939">
        <w:rPr>
          <w:rFonts w:asciiTheme="minorEastAsia" w:hAnsiTheme="minorEastAsia" w:cs="宋体" w:hint="eastAsia"/>
          <w:kern w:val="0"/>
          <w:sz w:val="24"/>
          <w:szCs w:val="24"/>
        </w:rPr>
        <w:t>列行</w:t>
      </w:r>
      <w:proofErr w:type="gramEnd"/>
      <w:r w:rsidRPr="00262939">
        <w:rPr>
          <w:rFonts w:asciiTheme="minorEastAsia" w:hAnsiTheme="minorEastAsia" w:cs="宋体" w:hint="eastAsia"/>
          <w:kern w:val="0"/>
          <w:sz w:val="24"/>
          <w:szCs w:val="24"/>
        </w:rPr>
        <w:t>为之一的，海关应当制发《海关限期改正通知书》，告知被稽查人改正的内容和期限，并对改正情况进行检查。</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被稽查人逾期不改正的，海关可以依据海关相关规定调整其信用等级。</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第二十条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稽查组发现被稽查人涉嫌违法或者少征、漏征税款的，应当书面征求被稽查人意见，被稽查人应当自收到相关材料之日起</w:t>
      </w:r>
      <w:r w:rsidRPr="00262939">
        <w:rPr>
          <w:rFonts w:asciiTheme="minorEastAsia" w:hAnsiTheme="minorEastAsia" w:cs="Times New Roman"/>
          <w:kern w:val="0"/>
          <w:sz w:val="24"/>
          <w:szCs w:val="24"/>
        </w:rPr>
        <w:t>7</w:t>
      </w:r>
      <w:r w:rsidRPr="00262939">
        <w:rPr>
          <w:rFonts w:asciiTheme="minorEastAsia" w:hAnsiTheme="minorEastAsia" w:cs="宋体" w:hint="eastAsia"/>
          <w:kern w:val="0"/>
          <w:sz w:val="24"/>
          <w:szCs w:val="24"/>
        </w:rPr>
        <w:t>日内提出书面意见送交稽查组。</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第二十一条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稽查组实施稽查后，应当向海关报送稽查报告。海关应当在收到稽查报告之日起</w:t>
      </w:r>
      <w:r w:rsidRPr="00262939">
        <w:rPr>
          <w:rFonts w:asciiTheme="minorEastAsia" w:hAnsiTheme="minorEastAsia" w:cs="Times New Roman"/>
          <w:kern w:val="0"/>
          <w:sz w:val="24"/>
          <w:szCs w:val="24"/>
        </w:rPr>
        <w:t>30</w:t>
      </w:r>
      <w:r w:rsidRPr="00262939">
        <w:rPr>
          <w:rFonts w:asciiTheme="minorEastAsia" w:hAnsiTheme="minorEastAsia" w:cs="宋体" w:hint="eastAsia"/>
          <w:kern w:val="0"/>
          <w:sz w:val="24"/>
          <w:szCs w:val="24"/>
        </w:rPr>
        <w:t>日内</w:t>
      </w:r>
      <w:proofErr w:type="gramStart"/>
      <w:r w:rsidRPr="00262939">
        <w:rPr>
          <w:rFonts w:asciiTheme="minorEastAsia" w:hAnsiTheme="minorEastAsia" w:cs="宋体" w:hint="eastAsia"/>
          <w:kern w:val="0"/>
          <w:sz w:val="24"/>
          <w:szCs w:val="24"/>
        </w:rPr>
        <w:t>作出</w:t>
      </w:r>
      <w:proofErr w:type="gramEnd"/>
      <w:r w:rsidRPr="00262939">
        <w:rPr>
          <w:rFonts w:asciiTheme="minorEastAsia" w:hAnsiTheme="minorEastAsia" w:cs="宋体" w:hint="eastAsia"/>
          <w:kern w:val="0"/>
          <w:sz w:val="24"/>
          <w:szCs w:val="24"/>
        </w:rPr>
        <w:t>《海关稽查结论》，并送达被稽查人。</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第二十二条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有下列情形之一的，经直属海关关长或者其授权的隶属海关关长批准，海关可以终结稽查：</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（一）被稽查人下落不明的；</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（二）被稽查人终止，无权利义务承受人的。</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第二十三条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海关发现被稽查人未按照规定设置或者编制账簿，或者转移、隐匿、篡改、毁弃账簿的，应当将有关情况通报被稽查人所在地的县级以上人民政府财政部门。</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第二十四条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海关实施稽查时，可以委托会计师事务所、税务师事务所或者其他具备会计、税务等相关资质和能力的专业机构，就相关问题</w:t>
      </w:r>
      <w:proofErr w:type="gramStart"/>
      <w:r w:rsidRPr="00262939">
        <w:rPr>
          <w:rFonts w:asciiTheme="minorEastAsia" w:hAnsiTheme="minorEastAsia" w:cs="宋体" w:hint="eastAsia"/>
          <w:kern w:val="0"/>
          <w:sz w:val="24"/>
          <w:szCs w:val="24"/>
        </w:rPr>
        <w:t>作出</w:t>
      </w:r>
      <w:proofErr w:type="gramEnd"/>
      <w:r w:rsidRPr="00262939">
        <w:rPr>
          <w:rFonts w:asciiTheme="minorEastAsia" w:hAnsiTheme="minorEastAsia" w:cs="宋体" w:hint="eastAsia"/>
          <w:kern w:val="0"/>
          <w:sz w:val="24"/>
          <w:szCs w:val="24"/>
        </w:rPr>
        <w:t>专业结论，经海关认可后可以作为稽查认定事实的证据材料。被稽查人委托专业机构</w:t>
      </w:r>
      <w:proofErr w:type="gramStart"/>
      <w:r w:rsidRPr="00262939">
        <w:rPr>
          <w:rFonts w:asciiTheme="minorEastAsia" w:hAnsiTheme="minorEastAsia" w:cs="宋体" w:hint="eastAsia"/>
          <w:kern w:val="0"/>
          <w:sz w:val="24"/>
          <w:szCs w:val="24"/>
        </w:rPr>
        <w:t>作出</w:t>
      </w:r>
      <w:proofErr w:type="gramEnd"/>
      <w:r w:rsidRPr="00262939">
        <w:rPr>
          <w:rFonts w:asciiTheme="minorEastAsia" w:hAnsiTheme="minorEastAsia" w:cs="宋体" w:hint="eastAsia"/>
          <w:kern w:val="0"/>
          <w:sz w:val="24"/>
          <w:szCs w:val="24"/>
        </w:rPr>
        <w:t>的专业结论，可以作为海关稽查的参考依据。</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海关委托专业机构的，双方应当签订委托协议，明确委托事项和权利义务等。</w:t>
      </w:r>
    </w:p>
    <w:p w:rsidR="000F633B"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专业机构有弄虚作假、隐瞒事实、违反保密约定等情形的，海关应当如实记录，</w:t>
      </w:r>
      <w:proofErr w:type="gramStart"/>
      <w:r w:rsidRPr="00262939">
        <w:rPr>
          <w:rFonts w:asciiTheme="minorEastAsia" w:hAnsiTheme="minorEastAsia" w:cs="宋体" w:hint="eastAsia"/>
          <w:kern w:val="0"/>
          <w:sz w:val="24"/>
          <w:szCs w:val="24"/>
        </w:rPr>
        <w:t>作出</w:t>
      </w:r>
      <w:proofErr w:type="gramEnd"/>
      <w:r w:rsidRPr="00262939">
        <w:rPr>
          <w:rFonts w:asciiTheme="minorEastAsia" w:hAnsiTheme="minorEastAsia" w:cs="宋体" w:hint="eastAsia"/>
          <w:kern w:val="0"/>
          <w:sz w:val="24"/>
          <w:szCs w:val="24"/>
        </w:rPr>
        <w:t>相应处置，并可以通报有关主管部门或者行业协会。</w:t>
      </w:r>
    </w:p>
    <w:p w:rsidR="00262939" w:rsidRPr="00262939" w:rsidRDefault="00262939" w:rsidP="00AB2241">
      <w:pPr>
        <w:widowControl/>
        <w:ind w:firstLineChars="200" w:firstLine="480"/>
        <w:rPr>
          <w:rFonts w:asciiTheme="minorEastAsia" w:hAnsiTheme="minorEastAsia" w:cs="宋体"/>
          <w:kern w:val="0"/>
          <w:sz w:val="24"/>
          <w:szCs w:val="24"/>
        </w:rPr>
      </w:pPr>
    </w:p>
    <w:p w:rsidR="000F633B" w:rsidRDefault="000F633B" w:rsidP="00830815">
      <w:pPr>
        <w:widowControl/>
        <w:ind w:left="1440" w:firstLineChars="600" w:firstLine="1440"/>
        <w:rPr>
          <w:rFonts w:asciiTheme="minorEastAsia" w:hAnsiTheme="minorEastAsia" w:cs="宋体"/>
          <w:kern w:val="0"/>
          <w:sz w:val="24"/>
          <w:szCs w:val="24"/>
        </w:rPr>
      </w:pPr>
      <w:r w:rsidRPr="00262939">
        <w:rPr>
          <w:rFonts w:asciiTheme="minorEastAsia" w:hAnsiTheme="minorEastAsia" w:cs="Times New Roman"/>
          <w:kern w:val="0"/>
          <w:sz w:val="24"/>
          <w:szCs w:val="24"/>
        </w:rPr>
        <w:lastRenderedPageBreak/>
        <w:t>第四章</w:t>
      </w:r>
      <w:r w:rsidR="00830815">
        <w:rPr>
          <w:rFonts w:asciiTheme="minorEastAsia" w:hAnsiTheme="minorEastAsia" w:cs="Times New Roman" w:hint="eastAsia"/>
          <w:kern w:val="0"/>
          <w:sz w:val="24"/>
          <w:szCs w:val="24"/>
        </w:rPr>
        <w:t xml:space="preserve">  </w:t>
      </w:r>
      <w:r w:rsidRPr="00262939">
        <w:rPr>
          <w:rFonts w:asciiTheme="minorEastAsia" w:hAnsiTheme="minorEastAsia" w:cs="宋体" w:hint="eastAsia"/>
          <w:kern w:val="0"/>
          <w:sz w:val="24"/>
          <w:szCs w:val="24"/>
        </w:rPr>
        <w:t>主动披露</w:t>
      </w:r>
    </w:p>
    <w:p w:rsidR="00262939" w:rsidRPr="00262939" w:rsidRDefault="00262939" w:rsidP="00AB2241">
      <w:pPr>
        <w:widowControl/>
        <w:ind w:left="1440" w:firstLineChars="200" w:firstLine="480"/>
        <w:jc w:val="center"/>
        <w:rPr>
          <w:rFonts w:asciiTheme="minorEastAsia" w:hAnsiTheme="minorEastAsia" w:cs="宋体"/>
          <w:kern w:val="0"/>
          <w:sz w:val="24"/>
          <w:szCs w:val="24"/>
        </w:rPr>
      </w:pP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第二十五条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进出口企业、单位主动向海关书面报告其违反海关监管规定的行为并接受海关处理的，海关可以认定有关企业、单位主动披露。但有下列情形之一的除外：</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（一）报告前海关已经掌握违法线索的；</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（二）报告前海关已经通知被稽查人实施稽查的；</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（三）报告内容严重失实或者隐瞒其他违法行为的。</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第二十六条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进出口企业、单位主动披露应当向海关提交账簿、单证等有关证明材料，并对所提交材料的真实性、准确性、完整性负责。</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海关应当核实主动披露的进出口企业、单位的报告，可以要求其补充有关材料。</w:t>
      </w:r>
    </w:p>
    <w:p w:rsidR="000F633B" w:rsidRPr="00262939"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第二十七条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对主动披露的进出口企业、单位，违反海关监管规定的，海关应当从轻或者减轻行政处罚；违法行为轻微并及时纠正，没有造成危害后果的，不予行政处罚。</w:t>
      </w:r>
    </w:p>
    <w:p w:rsidR="000F633B"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对主动披露并补缴税款的进出口企业、单位，海关可以减免滞纳金。</w:t>
      </w:r>
    </w:p>
    <w:p w:rsidR="00262939" w:rsidRPr="00262939" w:rsidRDefault="00262939" w:rsidP="00AB2241">
      <w:pPr>
        <w:widowControl/>
        <w:ind w:firstLineChars="200" w:firstLine="480"/>
        <w:rPr>
          <w:rFonts w:asciiTheme="minorEastAsia" w:hAnsiTheme="minorEastAsia" w:cs="宋体"/>
          <w:kern w:val="0"/>
          <w:sz w:val="24"/>
          <w:szCs w:val="24"/>
        </w:rPr>
      </w:pPr>
    </w:p>
    <w:p w:rsidR="000F633B" w:rsidRDefault="000F633B" w:rsidP="00830815">
      <w:pPr>
        <w:widowControl/>
        <w:ind w:left="1440" w:firstLineChars="700" w:firstLine="1680"/>
        <w:rPr>
          <w:rFonts w:asciiTheme="minorEastAsia" w:hAnsiTheme="minorEastAsia" w:cs="宋体"/>
          <w:kern w:val="0"/>
          <w:sz w:val="24"/>
          <w:szCs w:val="24"/>
        </w:rPr>
      </w:pPr>
      <w:r w:rsidRPr="00262939">
        <w:rPr>
          <w:rFonts w:asciiTheme="minorEastAsia" w:hAnsiTheme="minorEastAsia" w:cs="Times New Roman"/>
          <w:kern w:val="0"/>
          <w:sz w:val="24"/>
          <w:szCs w:val="24"/>
        </w:rPr>
        <w:t>第五章</w:t>
      </w:r>
      <w:r w:rsidR="00830815">
        <w:rPr>
          <w:rFonts w:asciiTheme="minorEastAsia" w:hAnsiTheme="minorEastAsia" w:cs="Times New Roman" w:hint="eastAsia"/>
          <w:kern w:val="0"/>
          <w:sz w:val="24"/>
          <w:szCs w:val="24"/>
        </w:rPr>
        <w:t xml:space="preserve"> </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附则</w:t>
      </w:r>
    </w:p>
    <w:p w:rsidR="00262939" w:rsidRPr="00262939" w:rsidRDefault="00262939" w:rsidP="00AB2241">
      <w:pPr>
        <w:widowControl/>
        <w:ind w:left="1440" w:firstLineChars="200" w:firstLine="480"/>
        <w:jc w:val="center"/>
        <w:rPr>
          <w:rFonts w:asciiTheme="minorEastAsia" w:hAnsiTheme="minorEastAsia" w:cs="宋体"/>
          <w:kern w:val="0"/>
          <w:sz w:val="24"/>
          <w:szCs w:val="24"/>
        </w:rPr>
      </w:pPr>
    </w:p>
    <w:p w:rsidR="006256EB"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第二十八条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本办法所规定的</w:t>
      </w:r>
      <w:r w:rsidRPr="00262939">
        <w:rPr>
          <w:rFonts w:asciiTheme="minorEastAsia" w:hAnsiTheme="minorEastAsia" w:cs="Times New Roman"/>
          <w:kern w:val="0"/>
          <w:sz w:val="24"/>
          <w:szCs w:val="24"/>
        </w:rPr>
        <w:t>“</w:t>
      </w:r>
      <w:r w:rsidRPr="00262939">
        <w:rPr>
          <w:rFonts w:asciiTheme="minorEastAsia" w:hAnsiTheme="minorEastAsia" w:cs="宋体" w:hint="eastAsia"/>
          <w:kern w:val="0"/>
          <w:sz w:val="24"/>
          <w:szCs w:val="24"/>
        </w:rPr>
        <w:t>日</w:t>
      </w:r>
      <w:r w:rsidRPr="00262939">
        <w:rPr>
          <w:rFonts w:asciiTheme="minorEastAsia" w:hAnsiTheme="minorEastAsia" w:cs="Times New Roman"/>
          <w:kern w:val="0"/>
          <w:sz w:val="24"/>
          <w:szCs w:val="24"/>
        </w:rPr>
        <w:t>”</w:t>
      </w:r>
      <w:r w:rsidRPr="00262939">
        <w:rPr>
          <w:rFonts w:asciiTheme="minorEastAsia" w:hAnsiTheme="minorEastAsia" w:cs="宋体" w:hint="eastAsia"/>
          <w:kern w:val="0"/>
          <w:sz w:val="24"/>
          <w:szCs w:val="24"/>
        </w:rPr>
        <w:t>均为自然日。文书送达或者期间开始当日，不计算在期间内。期间届满的最后一日遇休息日或者法定节假日的，应当顺延至休息日或者法定节假日之后的第一个工作日。</w:t>
      </w:r>
    </w:p>
    <w:p w:rsidR="006256EB"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第二十九条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被稽查人拒绝签收稽查文书的，海关可以邀请见证人到场，说明情况，注明事由和日期，由见证人和至少两名海关稽查人员签名，把稽查文书留在被稽查人的生产经营场所。海关也可以把稽查文书留在被稽查人的生产经营场所，并采用拍照、录像等方式</w:t>
      </w:r>
      <w:proofErr w:type="gramStart"/>
      <w:r w:rsidRPr="00262939">
        <w:rPr>
          <w:rFonts w:asciiTheme="minorEastAsia" w:hAnsiTheme="minorEastAsia" w:cs="宋体" w:hint="eastAsia"/>
          <w:kern w:val="0"/>
          <w:sz w:val="24"/>
          <w:szCs w:val="24"/>
        </w:rPr>
        <w:t>记录全</w:t>
      </w:r>
      <w:proofErr w:type="gramEnd"/>
      <w:r w:rsidRPr="00262939">
        <w:rPr>
          <w:rFonts w:asciiTheme="minorEastAsia" w:hAnsiTheme="minorEastAsia" w:cs="宋体" w:hint="eastAsia"/>
          <w:kern w:val="0"/>
          <w:sz w:val="24"/>
          <w:szCs w:val="24"/>
        </w:rPr>
        <w:t>过程，即视为被稽查人已经签收。</w:t>
      </w:r>
    </w:p>
    <w:p w:rsidR="006256EB"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第三十条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被稽查人代表对相关证据材料不签章的，海关稽查人员应当在相关材料上予以注明，并由至少两名海关稽查人员签名。</w:t>
      </w:r>
    </w:p>
    <w:p w:rsidR="006256EB"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海关实施查阅、复制、检查时，被稽查人代表不到场的，海关应当注明事由和日期，并由至少两名海关稽查人员签名。</w:t>
      </w:r>
    </w:p>
    <w:p w:rsidR="006256EB"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第三十一条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本办法所规定的签章，是指被稽查人代表签名或者加盖被稽查人印章。</w:t>
      </w:r>
    </w:p>
    <w:p w:rsidR="006256EB"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第三十二条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本办法所规定使用的稽查文书由海关总署另行公布。</w:t>
      </w:r>
    </w:p>
    <w:p w:rsidR="006256EB" w:rsidRDefault="000F633B" w:rsidP="00AB2241">
      <w:pPr>
        <w:widowControl/>
        <w:ind w:firstLineChars="200" w:firstLine="480"/>
        <w:rPr>
          <w:rFonts w:asciiTheme="minorEastAsia" w:hAnsiTheme="minorEastAsia" w:cs="宋体"/>
          <w:kern w:val="0"/>
          <w:sz w:val="24"/>
          <w:szCs w:val="24"/>
        </w:rPr>
      </w:pPr>
      <w:r w:rsidRPr="00262939">
        <w:rPr>
          <w:rFonts w:asciiTheme="minorEastAsia" w:hAnsiTheme="minorEastAsia" w:cs="宋体" w:hint="eastAsia"/>
          <w:kern w:val="0"/>
          <w:sz w:val="24"/>
          <w:szCs w:val="24"/>
        </w:rPr>
        <w:t>第三十三条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本办法由海关总署负责解释。</w:t>
      </w:r>
    </w:p>
    <w:p w:rsidR="005F2427" w:rsidRPr="00262939" w:rsidRDefault="000F633B" w:rsidP="00AB2241">
      <w:pPr>
        <w:widowControl/>
        <w:ind w:firstLineChars="200" w:firstLine="480"/>
        <w:rPr>
          <w:rFonts w:asciiTheme="minorEastAsia" w:hAnsiTheme="minorEastAsia"/>
          <w:sz w:val="24"/>
          <w:szCs w:val="24"/>
        </w:rPr>
      </w:pPr>
      <w:r w:rsidRPr="00262939">
        <w:rPr>
          <w:rFonts w:asciiTheme="minorEastAsia" w:hAnsiTheme="minorEastAsia" w:cs="宋体" w:hint="eastAsia"/>
          <w:kern w:val="0"/>
          <w:sz w:val="24"/>
          <w:szCs w:val="24"/>
        </w:rPr>
        <w:t>第三十四条</w:t>
      </w:r>
      <w:r w:rsidRPr="00262939">
        <w:rPr>
          <w:rFonts w:asciiTheme="minorEastAsia" w:hAnsiTheme="minorEastAsia" w:cs="Times New Roman"/>
          <w:kern w:val="0"/>
          <w:sz w:val="24"/>
          <w:szCs w:val="24"/>
        </w:rPr>
        <w:t xml:space="preserve"> </w:t>
      </w:r>
      <w:r w:rsidRPr="00262939">
        <w:rPr>
          <w:rFonts w:asciiTheme="minorEastAsia" w:hAnsiTheme="minorEastAsia" w:cs="宋体" w:hint="eastAsia"/>
          <w:kern w:val="0"/>
          <w:sz w:val="24"/>
          <w:szCs w:val="24"/>
        </w:rPr>
        <w:t>本办法自</w:t>
      </w:r>
      <w:r w:rsidRPr="00262939">
        <w:rPr>
          <w:rFonts w:asciiTheme="minorEastAsia" w:hAnsiTheme="minorEastAsia" w:cs="Times New Roman"/>
          <w:kern w:val="0"/>
          <w:sz w:val="24"/>
          <w:szCs w:val="24"/>
        </w:rPr>
        <w:t>2016</w:t>
      </w:r>
      <w:r w:rsidRPr="00262939">
        <w:rPr>
          <w:rFonts w:asciiTheme="minorEastAsia" w:hAnsiTheme="minorEastAsia" w:cs="宋体" w:hint="eastAsia"/>
          <w:kern w:val="0"/>
          <w:sz w:val="24"/>
          <w:szCs w:val="24"/>
        </w:rPr>
        <w:t>年</w:t>
      </w:r>
      <w:r w:rsidRPr="00262939">
        <w:rPr>
          <w:rFonts w:asciiTheme="minorEastAsia" w:hAnsiTheme="minorEastAsia" w:cs="Times New Roman"/>
          <w:kern w:val="0"/>
          <w:sz w:val="24"/>
          <w:szCs w:val="24"/>
        </w:rPr>
        <w:t>11</w:t>
      </w:r>
      <w:r w:rsidRPr="00262939">
        <w:rPr>
          <w:rFonts w:asciiTheme="minorEastAsia" w:hAnsiTheme="minorEastAsia" w:cs="宋体" w:hint="eastAsia"/>
          <w:kern w:val="0"/>
          <w:sz w:val="24"/>
          <w:szCs w:val="24"/>
        </w:rPr>
        <w:t>月</w:t>
      </w:r>
      <w:r w:rsidRPr="00262939">
        <w:rPr>
          <w:rFonts w:asciiTheme="minorEastAsia" w:hAnsiTheme="minorEastAsia" w:cs="Times New Roman"/>
          <w:kern w:val="0"/>
          <w:sz w:val="24"/>
          <w:szCs w:val="24"/>
        </w:rPr>
        <w:t>1</w:t>
      </w:r>
      <w:r w:rsidRPr="00262939">
        <w:rPr>
          <w:rFonts w:asciiTheme="minorEastAsia" w:hAnsiTheme="minorEastAsia" w:cs="宋体" w:hint="eastAsia"/>
          <w:kern w:val="0"/>
          <w:sz w:val="24"/>
          <w:szCs w:val="24"/>
        </w:rPr>
        <w:t>日起实施。</w:t>
      </w:r>
      <w:r w:rsidRPr="00262939">
        <w:rPr>
          <w:rFonts w:asciiTheme="minorEastAsia" w:hAnsiTheme="minorEastAsia" w:cs="Times New Roman"/>
          <w:kern w:val="0"/>
          <w:sz w:val="24"/>
          <w:szCs w:val="24"/>
        </w:rPr>
        <w:t>2000</w:t>
      </w:r>
      <w:r w:rsidRPr="00262939">
        <w:rPr>
          <w:rFonts w:asciiTheme="minorEastAsia" w:hAnsiTheme="minorEastAsia" w:cs="宋体" w:hint="eastAsia"/>
          <w:kern w:val="0"/>
          <w:sz w:val="24"/>
          <w:szCs w:val="24"/>
        </w:rPr>
        <w:t>年</w:t>
      </w:r>
      <w:r w:rsidRPr="00262939">
        <w:rPr>
          <w:rFonts w:asciiTheme="minorEastAsia" w:hAnsiTheme="minorEastAsia" w:cs="Times New Roman"/>
          <w:kern w:val="0"/>
          <w:sz w:val="24"/>
          <w:szCs w:val="24"/>
        </w:rPr>
        <w:t>1</w:t>
      </w:r>
      <w:r w:rsidRPr="00262939">
        <w:rPr>
          <w:rFonts w:asciiTheme="minorEastAsia" w:hAnsiTheme="minorEastAsia" w:cs="宋体" w:hint="eastAsia"/>
          <w:kern w:val="0"/>
          <w:sz w:val="24"/>
          <w:szCs w:val="24"/>
        </w:rPr>
        <w:t>月</w:t>
      </w:r>
      <w:r w:rsidRPr="00262939">
        <w:rPr>
          <w:rFonts w:asciiTheme="minorEastAsia" w:hAnsiTheme="minorEastAsia" w:cs="Times New Roman"/>
          <w:kern w:val="0"/>
          <w:sz w:val="24"/>
          <w:szCs w:val="24"/>
        </w:rPr>
        <w:t>11</w:t>
      </w:r>
      <w:r w:rsidRPr="00262939">
        <w:rPr>
          <w:rFonts w:asciiTheme="minorEastAsia" w:hAnsiTheme="minorEastAsia" w:cs="宋体" w:hint="eastAsia"/>
          <w:kern w:val="0"/>
          <w:sz w:val="24"/>
          <w:szCs w:val="24"/>
        </w:rPr>
        <w:t>日海关总署令第</w:t>
      </w:r>
      <w:r w:rsidRPr="00262939">
        <w:rPr>
          <w:rFonts w:asciiTheme="minorEastAsia" w:hAnsiTheme="minorEastAsia" w:cs="Times New Roman"/>
          <w:kern w:val="0"/>
          <w:sz w:val="24"/>
          <w:szCs w:val="24"/>
        </w:rPr>
        <w:t>79</w:t>
      </w:r>
      <w:r w:rsidRPr="00262939">
        <w:rPr>
          <w:rFonts w:asciiTheme="minorEastAsia" w:hAnsiTheme="minorEastAsia" w:cs="宋体" w:hint="eastAsia"/>
          <w:kern w:val="0"/>
          <w:sz w:val="24"/>
          <w:szCs w:val="24"/>
        </w:rPr>
        <w:t>号公布的《〈中华人民共和国海关稽查条例〉实施办法》同时废止。</w:t>
      </w:r>
    </w:p>
    <w:sectPr w:rsidR="005F2427" w:rsidRPr="00262939" w:rsidSect="005F242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D06" w:rsidRDefault="00891D06" w:rsidP="000F633B">
      <w:r>
        <w:separator/>
      </w:r>
    </w:p>
  </w:endnote>
  <w:endnote w:type="continuationSeparator" w:id="0">
    <w:p w:rsidR="00891D06" w:rsidRDefault="00891D06" w:rsidP="000F633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D06" w:rsidRDefault="00891D06" w:rsidP="000F633B">
      <w:r>
        <w:separator/>
      </w:r>
    </w:p>
  </w:footnote>
  <w:footnote w:type="continuationSeparator" w:id="0">
    <w:p w:rsidR="00891D06" w:rsidRDefault="00891D06" w:rsidP="000F63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633B"/>
    <w:rsid w:val="000A49B5"/>
    <w:rsid w:val="000F633B"/>
    <w:rsid w:val="0014244E"/>
    <w:rsid w:val="001961BC"/>
    <w:rsid w:val="002425A3"/>
    <w:rsid w:val="00262939"/>
    <w:rsid w:val="005F2427"/>
    <w:rsid w:val="006256EB"/>
    <w:rsid w:val="007745BB"/>
    <w:rsid w:val="00830815"/>
    <w:rsid w:val="00891D06"/>
    <w:rsid w:val="00A824C7"/>
    <w:rsid w:val="00AB2241"/>
    <w:rsid w:val="00F235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42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F63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633B"/>
    <w:rPr>
      <w:sz w:val="18"/>
      <w:szCs w:val="18"/>
    </w:rPr>
  </w:style>
  <w:style w:type="paragraph" w:styleId="a4">
    <w:name w:val="footer"/>
    <w:basedOn w:val="a"/>
    <w:link w:val="Char0"/>
    <w:uiPriority w:val="99"/>
    <w:semiHidden/>
    <w:unhideWhenUsed/>
    <w:rsid w:val="000F633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F633B"/>
    <w:rPr>
      <w:sz w:val="18"/>
      <w:szCs w:val="18"/>
    </w:rPr>
  </w:style>
  <w:style w:type="paragraph" w:styleId="a5">
    <w:name w:val="List Paragraph"/>
    <w:basedOn w:val="a"/>
    <w:uiPriority w:val="34"/>
    <w:qFormat/>
    <w:rsid w:val="000F633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591</Words>
  <Characters>3370</Characters>
  <Application>Microsoft Office Word</Application>
  <DocSecurity>0</DocSecurity>
  <Lines>28</Lines>
  <Paragraphs>7</Paragraphs>
  <ScaleCrop>false</ScaleCrop>
  <Company>GBHG</Company>
  <LinksUpToDate>false</LinksUpToDate>
  <CharactersWithSpaces>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5737790</dc:creator>
  <cp:keywords/>
  <dc:description/>
  <cp:lastModifiedBy>Windows 用户</cp:lastModifiedBy>
  <cp:revision>5</cp:revision>
  <dcterms:created xsi:type="dcterms:W3CDTF">2020-07-24T07:12:00Z</dcterms:created>
  <dcterms:modified xsi:type="dcterms:W3CDTF">2020-07-27T02:47:00Z</dcterms:modified>
</cp:coreProperties>
</file>