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7"/>
        <w:jc w:val="center"/>
        <w:rPr>
          <w:rFonts w:ascii="宋体" w:eastAsia="宋体" w:cs="Times New Roman" w:hint="eastAsia"/>
          <w:sz w:val="44"/>
          <w:szCs w:val="44"/>
          <w:lang w:bidi="ar-SA"/>
        </w:rPr>
      </w:pPr>
      <w:bookmarkStart w:id="0" w:name="_Toc83218838"/>
    </w:p>
    <w:p>
      <w:pPr>
        <w:pStyle w:val="37"/>
        <w:jc w:val="center"/>
        <w:rPr>
          <w:rFonts w:ascii="宋体" w:eastAsia="宋体" w:cs="Times New Roman" w:hint="eastAsia"/>
          <w:sz w:val="44"/>
          <w:szCs w:val="44"/>
          <w:lang w:bidi="ar-SA"/>
        </w:rPr>
      </w:pPr>
      <w:r>
        <w:rPr>
          <w:rFonts w:ascii="宋体" w:eastAsia="宋体" w:cs="Times New Roman" w:hint="eastAsia"/>
          <w:sz w:val="44"/>
          <w:szCs w:val="44"/>
          <w:lang w:bidi="ar-SA"/>
        </w:rPr>
        <w:t>中华人民共和国海关对免税商店及免税品监管办法</w:t>
      </w:r>
      <w:bookmarkEnd w:id="0"/>
    </w:p>
    <w:p>
      <w:pPr>
        <w:pStyle w:val="45"/>
        <w:rPr>
          <w:rFonts w:ascii="楷体_GB2312" w:eastAsia="楷体_GB2312" w:cs="楷体_GB2312" w:hint="eastAsia"/>
          <w:color w:val="333333"/>
          <w:sz w:val="32"/>
          <w:szCs w:val="32"/>
          <w:shd w:val="clear" w:color="auto" w:fill="FFFFFF"/>
        </w:rPr>
      </w:pPr>
      <w:r>
        <w:rPr>
          <w:rFonts w:ascii="楷体_GB2312" w:eastAsia="楷体_GB2312" w:cs="楷体_GB2312" w:hint="eastAsia"/>
          <w:color w:val="333333"/>
          <w:sz w:val="32"/>
          <w:szCs w:val="32"/>
          <w:shd w:val="clear" w:color="auto" w:fill="FFFFFF"/>
          <w:lang w:bidi="ar-SA"/>
        </w:rPr>
        <w:tab/>
        <w:t>（2005年11月28日海关总署令第132号公布  根据2018年5月29日海关总署令第240号《海关总署关于修改部分规章的决定》</w:t>
      </w:r>
      <w:r>
        <w:rPr>
          <w:rFonts w:ascii="楷体_GB2312" w:eastAsia="宋体" w:cs="楷体_GB2312" w:hAnsi="楷体_GB2312"/>
          <w:color w:val="333333"/>
          <w:sz w:val="32"/>
          <w:szCs w:val="32"/>
          <w:shd w:val="clear" w:color="auto" w:fill="FFFFFF"/>
          <w:lang w:bidi="ar-SA"/>
        </w:rPr>
        <w:t>第一次</w:t>
      </w:r>
      <w:r>
        <w:rPr>
          <w:rFonts w:ascii="楷体_GB2312" w:eastAsia="楷体_GB2312" w:cs="楷体_GB2312" w:hint="eastAsia"/>
          <w:color w:val="333333"/>
          <w:sz w:val="32"/>
          <w:szCs w:val="32"/>
          <w:shd w:val="clear" w:color="auto" w:fill="FFFFFF"/>
          <w:lang w:bidi="ar-SA"/>
        </w:rPr>
        <w:t>修正</w:t>
      </w:r>
      <w:r>
        <w:rPr>
          <w:rFonts w:ascii="Times New Roman" w:eastAsia="楷体_GB2312" w:cs="楷体_GB2312" w:hAnsi="Times New Roman"/>
          <w:color w:val="333333"/>
          <w:sz w:val="32"/>
          <w:szCs w:val="32"/>
          <w:shd w:val="clear" w:color="auto" w:fill="FFFFFF"/>
          <w:lang w:bidi="ar-SA"/>
        </w:rPr>
        <w:t xml:space="preserve"> </w:t>
      </w:r>
      <w:r>
        <w:rPr>
          <w:rFonts w:ascii="楷体_GB2312" w:eastAsia="楷体_GB2312" w:cs="楷体_GB2312" w:hint="eastAsia"/>
          <w:color w:val="333333"/>
          <w:sz w:val="32"/>
          <w:szCs w:val="32"/>
          <w:shd w:val="clear" w:color="auto" w:fill="FFFFFF"/>
        </w:rPr>
        <w:t xml:space="preserve"> 根据2023年3月9日海关总署令第262号《海关总署关于修改部分规章的决定》第二次修正）</w:t>
      </w:r>
    </w:p>
    <w:p>
      <w:pPr>
        <w:pStyle w:val="45"/>
        <w:rPr>
          <w:rFonts w:ascii="楷体_GB2312" w:eastAsia="楷体_GB2312" w:cs="楷体_GB2312" w:hint="eastAsia"/>
          <w:color w:val="333333"/>
          <w:sz w:val="32"/>
          <w:szCs w:val="32"/>
          <w:shd w:val="clear" w:color="auto" w:fill="FFFFFF"/>
          <w:lang w:bidi="ar-SA"/>
        </w:rPr>
      </w:pP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第一章　总　则</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第一条</w:t>
      </w:r>
      <w:r>
        <w:rPr>
          <w:rFonts w:ascii="方正仿宋_GBK" w:eastAsia="方正仿宋_GBK" w:cs="宋体" w:hint="eastAsia"/>
          <w:b/>
          <w:sz w:val="32"/>
          <w:szCs w:val="32"/>
        </w:rPr>
        <w:t xml:space="preserve"> </w:t>
      </w:r>
      <w:r>
        <w:rPr>
          <w:rFonts w:ascii="方正仿宋_GBK" w:eastAsia="方正仿宋_GBK" w:cs="宋体" w:hint="eastAsia"/>
          <w:sz w:val="32"/>
          <w:szCs w:val="32"/>
        </w:rPr>
        <w:t>为规范海关对免税商店及免税品的监管，根据《</w:t>
      </w:r>
      <w:r>
        <w:rPr>
          <w:rFonts w:ascii="方正仿宋_GBK" w:eastAsia="方正仿宋_GBK" w:cs="宋体" w:hint="eastAsia"/>
          <w:sz w:val="32"/>
          <w:szCs w:val="32"/>
        </w:rPr>
        <w:fldChar w:fldCharType="begin"/>
      </w:r>
      <w:r>
        <w:instrText>HYPERLINK "http://10.99.105.167:8266/chl/304339.html"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中华人民共和国海关法</w:t>
      </w:r>
      <w:r>
        <w:rPr>
          <w:rFonts w:ascii="方正仿宋_GBK" w:eastAsia="方正仿宋_GBK" w:cs="宋体" w:hint="eastAsia"/>
          <w:sz w:val="32"/>
          <w:szCs w:val="32"/>
        </w:rPr>
        <w:fldChar w:fldCharType="end"/>
      </w:r>
      <w:r>
        <w:rPr>
          <w:rFonts w:ascii="方正仿宋_GBK" w:eastAsia="方正仿宋_GBK" w:cs="宋体" w:hint="eastAsia"/>
          <w:sz w:val="32"/>
          <w:szCs w:val="32"/>
        </w:rPr>
        <w:t>》及其他有关法律和行政法规的规定，制定本办法。</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第二条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免税商店的</w:t>
      </w:r>
      <w:r>
        <w:rPr>
          <w:rFonts w:ascii="方正仿宋_GBK" w:eastAsia="方正仿宋_GBK" w:cs="宋体" w:hint="eastAsia"/>
          <w:sz w:val="32"/>
          <w:szCs w:val="32"/>
          <w:lang w:eastAsia="zh-CN"/>
        </w:rPr>
        <w:t>经营</w:t>
      </w:r>
      <w:r>
        <w:rPr>
          <w:rFonts w:ascii="方正仿宋_GBK" w:eastAsia="方正仿宋_GBK" w:cs="宋体" w:hint="eastAsia"/>
          <w:sz w:val="32"/>
          <w:szCs w:val="32"/>
        </w:rPr>
        <w:t>、终止以及免税品的进口、销售（包括无偿提供）、核销等适用本办法。</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第三条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免税品应当由免税商店的经营单位统一进口，并且办理相应的海关手续。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第四条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免税品的维修零配件、工具、展台、货架等，以及免税商店转入内销的库存积压免税品，应当由经营单位按照一般进口货物办理有关手续。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第五条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商店所在地的直属海关或者经直属海关授权的隶属海关（以下统称主管海关）应当派员对经营单位和免税商店进行核查，核查内容包括经营资质、免税品进出库记录、销售记录、库存记录等。经营单位及其免税商店应当提供必要的协助。</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第六条</w:t>
      </w:r>
      <w:r>
        <w:rPr>
          <w:rFonts w:ascii="方正仿宋_GBK" w:eastAsia="方正仿宋_GBK" w:cs="宋体" w:hint="eastAsia"/>
          <w:b/>
          <w:sz w:val="32"/>
          <w:szCs w:val="32"/>
        </w:rPr>
        <w:t xml:space="preserve"> </w:t>
      </w:r>
      <w:r>
        <w:rPr>
          <w:rFonts w:ascii="方正仿宋_GBK" w:eastAsia="方正仿宋_GBK" w:cs="宋体" w:hint="eastAsia"/>
          <w:sz w:val="32"/>
          <w:szCs w:val="32"/>
        </w:rPr>
        <w:t>主管海关根据工作需要可以派员驻免税商店进行监管，免税商店应当提供必要的办公条件。</w:t>
      </w: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第二章　免税商店的经营和终止</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第七条</w:t>
      </w:r>
      <w:r>
        <w:rPr>
          <w:rFonts w:ascii="方正仿宋_GBK" w:eastAsia="方正仿宋_GBK" w:cs="宋体" w:hint="eastAsia"/>
          <w:b/>
          <w:sz w:val="32"/>
          <w:szCs w:val="32"/>
        </w:rPr>
        <w:t xml:space="preserve"> </w:t>
      </w:r>
      <w:r>
        <w:rPr>
          <w:rFonts w:ascii="方正仿宋_GBK" w:eastAsia="方正仿宋_GBK" w:cs="宋体" w:hint="eastAsia"/>
          <w:sz w:val="32"/>
          <w:szCs w:val="32"/>
        </w:rPr>
        <w:t>经营单位</w:t>
      </w:r>
      <w:r>
        <w:rPr>
          <w:rFonts w:ascii="方正仿宋_GBK" w:eastAsia="方正仿宋_GBK" w:cs="宋体" w:hint="eastAsia"/>
          <w:sz w:val="32"/>
          <w:szCs w:val="32"/>
          <w:lang w:eastAsia="zh-CN"/>
        </w:rPr>
        <w:t>经营</w:t>
      </w:r>
      <w:r>
        <w:rPr>
          <w:rFonts w:ascii="方正仿宋_GBK" w:eastAsia="方正仿宋_GBK" w:cs="宋体" w:hint="eastAsia"/>
          <w:sz w:val="32"/>
          <w:szCs w:val="32"/>
        </w:rPr>
        <w:t>免税商店，应当向海关总署提出书面申请，并且符合以下条件：</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（一）具有独立法人资格；</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（二）具备符合海关监管要求的免税品销售场所及免税品监管仓库；</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（三）具备符合海关监管要求的计算机管理系统，能够向海关提供免税品出入库、销售等信息；</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（四）具备一定的经营规模，其中申请</w:t>
      </w:r>
      <w:r>
        <w:rPr>
          <w:rFonts w:ascii="方正仿宋_GBK" w:eastAsia="方正仿宋_GBK" w:cs="宋体" w:hint="eastAsia"/>
          <w:sz w:val="32"/>
          <w:szCs w:val="32"/>
          <w:lang w:eastAsia="zh-CN"/>
        </w:rPr>
        <w:t>经营</w:t>
      </w:r>
      <w:r>
        <w:rPr>
          <w:rFonts w:ascii="方正仿宋_GBK" w:eastAsia="方正仿宋_GBK" w:cs="宋体" w:hint="eastAsia"/>
          <w:sz w:val="32"/>
          <w:szCs w:val="32"/>
        </w:rPr>
        <w:t>口岸免税商店的，口岸免税商店所在的口岸年进出境人员应当不少</w:t>
      </w:r>
      <w:r>
        <w:rPr>
          <w:rFonts w:eastAsia="方正仿宋_GBK"/>
          <w:sz w:val="32"/>
          <w:szCs w:val="32"/>
        </w:rPr>
        <w:t>于5万</w:t>
      </w:r>
      <w:r>
        <w:rPr>
          <w:rFonts w:ascii="方正仿宋_GBK" w:eastAsia="方正仿宋_GBK" w:cs="宋体" w:hint="eastAsia"/>
          <w:sz w:val="32"/>
          <w:szCs w:val="32"/>
        </w:rPr>
        <w:t>人次；</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（五）具备包括合作协议、经营模式、法人代表等内容完备的企业章程和完备的内部财务管理制度；</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（六）有关法律、行政法规、海关规章规定的其他条件。</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第八条</w:t>
      </w:r>
      <w:r>
        <w:rPr>
          <w:rFonts w:ascii="方正仿宋_GBK" w:eastAsia="方正仿宋_GBK" w:cs="宋体" w:hint="eastAsia"/>
          <w:b/>
          <w:sz w:val="32"/>
          <w:szCs w:val="32"/>
        </w:rPr>
        <w:t xml:space="preserve"> </w:t>
      </w:r>
      <w:r>
        <w:rPr>
          <w:rFonts w:ascii="方正仿宋_GBK" w:eastAsia="方正仿宋_GBK" w:cs="宋体" w:hint="eastAsia"/>
          <w:sz w:val="32"/>
          <w:szCs w:val="32"/>
        </w:rPr>
        <w:t>海关总署按照《</w:t>
      </w:r>
      <w:r>
        <w:rPr>
          <w:rFonts w:ascii="方正仿宋_GBK" w:eastAsia="方正仿宋_GBK" w:cs="宋体" w:hint="eastAsia"/>
          <w:sz w:val="32"/>
          <w:szCs w:val="32"/>
        </w:rPr>
        <w:fldChar w:fldCharType="begin"/>
      </w:r>
      <w:r>
        <w:instrText>HYPERLINK "http://10.99.105.167:8266/chl/49280.html"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中华人民共和国行政许可法</w:t>
      </w:r>
      <w:r>
        <w:rPr>
          <w:rFonts w:ascii="方正仿宋_GBK" w:eastAsia="方正仿宋_GBK" w:cs="宋体" w:hint="eastAsia"/>
          <w:sz w:val="32"/>
          <w:szCs w:val="32"/>
        </w:rPr>
        <w:fldChar w:fldCharType="end"/>
      </w:r>
      <w:r>
        <w:rPr>
          <w:rFonts w:ascii="方正仿宋_GBK" w:eastAsia="方正仿宋_GBK" w:cs="宋体" w:hint="eastAsia"/>
          <w:sz w:val="32"/>
          <w:szCs w:val="32"/>
        </w:rPr>
        <w:t>》及《</w:t>
      </w:r>
      <w:r>
        <w:rPr>
          <w:rFonts w:ascii="方正仿宋_GBK" w:eastAsia="方正仿宋_GBK" w:cs="宋体" w:hint="eastAsia"/>
          <w:sz w:val="32"/>
          <w:szCs w:val="32"/>
        </w:rPr>
        <w:fldChar w:fldCharType="begin"/>
      </w:r>
      <w:r>
        <w:instrText>HYPERLINK "http://10.99.105.167:8266/chl/221409.html"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中华人民共和国海关行政许可</w:t>
      </w:r>
      <w:r>
        <w:rPr>
          <w:rFonts w:ascii="方正仿宋_GBK" w:eastAsia="方正仿宋_GBK" w:cs="宋体" w:hint="eastAsia"/>
          <w:sz w:val="32"/>
          <w:szCs w:val="32"/>
          <w:lang w:eastAsia="zh-CN"/>
        </w:rPr>
        <w:t>管理</w:t>
      </w:r>
      <w:r>
        <w:rPr>
          <w:rFonts w:ascii="方正仿宋_GBK" w:eastAsia="方正仿宋_GBK" w:cs="宋体" w:hint="eastAsia"/>
          <w:sz w:val="32"/>
          <w:szCs w:val="32"/>
        </w:rPr>
        <w:t>办法</w:t>
      </w:r>
      <w:r>
        <w:rPr>
          <w:rFonts w:ascii="方正仿宋_GBK" w:eastAsia="方正仿宋_GBK" w:cs="宋体" w:hint="eastAsia"/>
          <w:sz w:val="32"/>
          <w:szCs w:val="32"/>
        </w:rPr>
        <w:fldChar w:fldCharType="end"/>
      </w:r>
      <w:r>
        <w:rPr>
          <w:rFonts w:ascii="方正仿宋_GBK" w:eastAsia="方正仿宋_GBK" w:cs="宋体" w:hint="eastAsia"/>
          <w:sz w:val="32"/>
          <w:szCs w:val="32"/>
        </w:rPr>
        <w:t>》规定的程序和期限办理免税商店</w:t>
      </w:r>
      <w:r>
        <w:rPr>
          <w:rFonts w:ascii="方正仿宋_GBK" w:eastAsia="方正仿宋_GBK" w:cs="宋体" w:hint="eastAsia"/>
          <w:sz w:val="32"/>
          <w:szCs w:val="32"/>
          <w:lang w:eastAsia="zh-CN"/>
        </w:rPr>
        <w:t>经营许可</w:t>
      </w:r>
      <w:r>
        <w:rPr>
          <w:rFonts w:ascii="方正仿宋_GBK" w:eastAsia="方正仿宋_GBK" w:cs="宋体" w:hint="eastAsia"/>
          <w:sz w:val="32"/>
          <w:szCs w:val="32"/>
        </w:rPr>
        <w:t>事项。</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第九条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品销售场所应当符合海关监管要求。口岸免税商店的销售场所应当设在口岸隔离区内；运输工具免税商店的销售场所应当设在从事国际运营的运输工具内；市内免税商店的销售提货点应当设在口岸出境隔离区内。</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免税品监管仓库应当符合以下条件和要求：</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（一）具备符合海关监管要求的安全隔离设施；</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（二）建立专门的仓库管理制度，编制月度进、出、存情况表，并且配备专职仓库管理员，报海关备案；</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（三）只允许存放所属免税商店的免税品；</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（四）符合国家有关法律、行政法规、海关规章规定的其他条件和要求。</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第十一条</w:t>
      </w:r>
      <w:r>
        <w:rPr>
          <w:rFonts w:ascii="方正仿宋_GBK" w:eastAsia="方正仿宋_GBK" w:cs="宋体" w:hint="eastAsia"/>
          <w:b/>
          <w:sz w:val="32"/>
          <w:szCs w:val="32"/>
        </w:rPr>
        <w:t xml:space="preserve"> </w:t>
      </w:r>
      <w:r>
        <w:rPr>
          <w:rFonts w:ascii="方正仿宋_GBK" w:eastAsia="方正仿宋_GBK" w:cs="宋体" w:hint="eastAsia"/>
          <w:sz w:val="32"/>
          <w:szCs w:val="32"/>
        </w:rPr>
        <w:t>经</w:t>
      </w:r>
      <w:r>
        <w:rPr>
          <w:rFonts w:ascii="方正仿宋_GBK" w:eastAsia="方正仿宋_GBK" w:cs="宋体" w:hint="eastAsia"/>
          <w:sz w:val="32"/>
          <w:szCs w:val="32"/>
          <w:lang w:eastAsia="zh-CN"/>
        </w:rPr>
        <w:t>审批准予经营</w:t>
      </w:r>
      <w:r>
        <w:rPr>
          <w:rFonts w:ascii="方正仿宋_GBK" w:eastAsia="方正仿宋_GBK" w:cs="宋体" w:hint="eastAsia"/>
          <w:sz w:val="32"/>
          <w:szCs w:val="32"/>
        </w:rPr>
        <w:t>的免税商店，应当在开展经营业务一个月前向主管海关提出验收申请。经主管海关验收合格后，向主管海关办理备案手续，并且提交下列材料：</w:t>
      </w:r>
    </w:p>
    <w:p>
      <w:pPr>
        <w:pStyle w:val="156"/>
        <w:widowControl w:val="0"/>
        <w:spacing w:line="600" w:lineRule="exact"/>
        <w:ind w:firstLineChars="200" w:firstLine="640"/>
        <w:jc w:val="both"/>
        <w:rPr>
          <w:rFonts w:ascii="方正仿宋_GBK" w:eastAsia="方正仿宋_GBK" w:cs="宋体" w:hint="eastAsia"/>
          <w:sz w:val="32"/>
          <w:szCs w:val="32"/>
          <w:lang w:eastAsia="zh-CN"/>
        </w:rPr>
      </w:pPr>
      <w:r>
        <w:rPr>
          <w:rFonts w:ascii="方正仿宋_GBK" w:eastAsia="方正仿宋_GBK" w:cs="宋体" w:hint="eastAsia"/>
          <w:sz w:val="32"/>
          <w:szCs w:val="32"/>
        </w:rPr>
        <w:t>（一）免税品经营场所和监管仓库平面图、面积和位置示意图；</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（二）免税商店业务专用章印模。</w:t>
      </w:r>
    </w:p>
    <w:p>
      <w:pPr>
        <w:pStyle w:val="156"/>
        <w:widowControl w:val="0"/>
        <w:spacing w:line="600" w:lineRule="exact"/>
        <w:ind w:firstLineChars="200" w:firstLine="640"/>
        <w:jc w:val="both"/>
        <w:rPr>
          <w:rFonts w:ascii="方正仿宋_GBK" w:eastAsia="方正仿宋_GBK" w:cs="宋体" w:hint="eastAsia"/>
          <w:sz w:val="32"/>
          <w:szCs w:val="32"/>
          <w:lang w:eastAsia="zh-CN"/>
        </w:rPr>
      </w:pPr>
      <w:r>
        <w:rPr>
          <w:rFonts w:ascii="方正仿宋_GBK" w:eastAsia="方正仿宋_GBK" w:cs="宋体" w:hint="eastAsia"/>
          <w:sz w:val="32"/>
          <w:szCs w:val="32"/>
        </w:rPr>
        <w:t>上述材料所载内容发生变更的，应当自变更之日起</w:t>
      </w:r>
      <w:r>
        <w:rPr>
          <w:rFonts w:eastAsia="方正仿宋_GBK"/>
          <w:sz w:val="32"/>
          <w:szCs w:val="32"/>
        </w:rPr>
        <w:t>10个</w:t>
      </w:r>
      <w:r>
        <w:rPr>
          <w:rFonts w:ascii="方正仿宋_GBK" w:eastAsia="方正仿宋_GBK" w:cs="宋体" w:hint="eastAsia"/>
          <w:sz w:val="32"/>
          <w:szCs w:val="32"/>
        </w:rPr>
        <w:t>工作日内到主管海关办理变更手续。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第十二条</w:t>
      </w:r>
      <w:r>
        <w:rPr>
          <w:rFonts w:ascii="方正仿宋_GBK" w:eastAsia="方正仿宋_GBK" w:cs="宋体" w:hint="eastAsia"/>
          <w:b/>
          <w:sz w:val="32"/>
          <w:szCs w:val="32"/>
        </w:rPr>
        <w:t xml:space="preserve"> </w:t>
      </w:r>
      <w:r>
        <w:rPr>
          <w:rFonts w:ascii="方正仿宋_GBK" w:eastAsia="方正仿宋_GBK" w:cs="宋体" w:hint="eastAsia"/>
          <w:sz w:val="32"/>
          <w:szCs w:val="32"/>
        </w:rPr>
        <w:t>经营单位申请暂停、终止或者恢复其免税商店经营需要报经海关总署批准。免税商店应当在经营单位提出暂停或者终止经营申请前办理库存免税品结案等相关海关手续。</w:t>
      </w:r>
    </w:p>
    <w:p>
      <w:pPr>
        <w:pStyle w:val="156"/>
        <w:widowControl w:val="0"/>
        <w:spacing w:line="600" w:lineRule="exact"/>
        <w:ind w:firstLineChars="200" w:firstLine="640"/>
        <w:jc w:val="both"/>
        <w:rPr>
          <w:rFonts w:ascii="方正仿宋_GBK" w:eastAsia="方正仿宋_GBK" w:cs="宋体" w:hint="eastAsia"/>
          <w:sz w:val="32"/>
          <w:szCs w:val="32"/>
          <w:lang w:eastAsia="zh-CN"/>
        </w:rPr>
      </w:pPr>
      <w:r>
        <w:rPr>
          <w:rFonts w:ascii="方正仿宋_GBK" w:eastAsia="方正仿宋_GBK" w:cs="宋体" w:hint="eastAsia"/>
          <w:sz w:val="32"/>
          <w:szCs w:val="32"/>
        </w:rPr>
        <w:t>经</w:t>
      </w:r>
      <w:r>
        <w:rPr>
          <w:rFonts w:ascii="方正仿宋_GBK" w:eastAsia="方正仿宋_GBK" w:cs="宋体" w:hint="eastAsia"/>
          <w:sz w:val="32"/>
          <w:szCs w:val="32"/>
          <w:lang w:eastAsia="zh-CN"/>
        </w:rPr>
        <w:t>审批准予经营</w:t>
      </w:r>
      <w:r>
        <w:rPr>
          <w:rFonts w:ascii="方正仿宋_GBK" w:eastAsia="方正仿宋_GBK" w:cs="宋体" w:hint="eastAsia"/>
          <w:sz w:val="32"/>
          <w:szCs w:val="32"/>
        </w:rPr>
        <w:t>的免税商店，自批准之日起一年内无正当理由未对外营业的，或者暂停经营一年以上的，或者变更经营合作方的，应当按照本办法第七条规定重新办理有关申请手续。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第十三条</w:t>
      </w:r>
      <w:r>
        <w:rPr>
          <w:rFonts w:ascii="方正仿宋_GBK" w:eastAsia="方正仿宋_GBK" w:cs="宋体" w:hint="eastAsia"/>
          <w:b/>
          <w:sz w:val="32"/>
          <w:szCs w:val="32"/>
        </w:rPr>
        <w:t xml:space="preserve"> </w:t>
      </w:r>
      <w:r>
        <w:rPr>
          <w:rFonts w:ascii="方正仿宋_GBK" w:eastAsia="方正仿宋_GBK" w:cs="宋体" w:hint="eastAsia"/>
          <w:sz w:val="32"/>
          <w:szCs w:val="32"/>
        </w:rPr>
        <w:t>更改免税商店名称、免税品销售场所或者监管仓库地址或者面积，应当由经营单位报经海关总署批准。</w:t>
      </w: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第三章　免税品进口、入出库和调拨</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第十四条</w:t>
      </w:r>
      <w:r>
        <w:rPr>
          <w:rFonts w:ascii="方正仿宋_GBK" w:eastAsia="方正仿宋_GBK" w:cs="宋体" w:hint="eastAsia"/>
          <w:b/>
          <w:sz w:val="32"/>
          <w:szCs w:val="32"/>
        </w:rPr>
        <w:t xml:space="preserve"> </w:t>
      </w:r>
      <w:r>
        <w:rPr>
          <w:rFonts w:ascii="方正仿宋_GBK" w:eastAsia="方正仿宋_GBK" w:cs="宋体" w:hint="eastAsia"/>
          <w:sz w:val="32"/>
          <w:szCs w:val="32"/>
        </w:rPr>
        <w:t>经营单位为免税商店进口免税品，应当填写《中华人民共和国海关进口货物报关单》，并且加盖经营单位在主管海关备案的报关专用章，向主管海关办理免税品进口手续。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免税品从异地进口的，经营单位应当按照《中华人民共和国海关对</w:t>
      </w:r>
      <w:r>
        <w:rPr>
          <w:rFonts w:ascii="方正仿宋_GBK" w:eastAsia="方正仿宋_GBK" w:cs="宋体" w:hint="eastAsia"/>
          <w:sz w:val="32"/>
          <w:szCs w:val="32"/>
        </w:rPr>
        <w:fldChar w:fldCharType="begin"/>
      </w:r>
      <w:r>
        <w:instrText>HYPERLINK "http://10.99.105.167:8266/chl/34396.html"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转关运输货物监管办法</w:t>
      </w:r>
      <w:r>
        <w:rPr>
          <w:rFonts w:ascii="方正仿宋_GBK" w:eastAsia="方正仿宋_GBK" w:cs="宋体" w:hint="eastAsia"/>
          <w:sz w:val="32"/>
          <w:szCs w:val="32"/>
        </w:rPr>
        <w:fldChar w:fldCharType="end"/>
      </w:r>
      <w:r>
        <w:rPr>
          <w:rFonts w:ascii="方正仿宋_GBK" w:eastAsia="方正仿宋_GBK" w:cs="宋体" w:hint="eastAsia"/>
          <w:sz w:val="32"/>
          <w:szCs w:val="32"/>
        </w:rPr>
        <w:t>》的有关规定，将免税品转关运输至主管海关办理进口手续。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第十五条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免税品进入监管仓库，免税商店应当填写《免税品入/出监管仓库准单》，并且随附其他有关单证，向主管海关提出申请。主管海关经审核无误，监管免税品入库。</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未经海关批准，免税品入库后不得进行加工或者组装。</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第十六条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免税商店将免税品调出监管仓库进入经营场所销售前，应当填写《免税品入/出监管仓库准单》，向主管海关提出申请。主管海关经审核无误，监管有关免税品从监管仓库调出进入销售场所。</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第十七条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免税商店之间调拨免税品的，调入地免税商店应当填写《免税品调拨准单》，向其主管海关提出申请。经批准后，调出地免税商店按照《中华人民共和国海关对</w:t>
      </w:r>
      <w:r>
        <w:rPr>
          <w:rFonts w:ascii="方正仿宋_GBK" w:eastAsia="方正仿宋_GBK" w:cs="宋体" w:hint="eastAsia"/>
          <w:sz w:val="32"/>
          <w:szCs w:val="32"/>
        </w:rPr>
        <w:fldChar w:fldCharType="begin"/>
      </w:r>
      <w:r>
        <w:instrText>HYPERLINK "http://10.99.105.167:8266/chl/315216.html"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转关货物监管办法</w:t>
      </w:r>
      <w:r>
        <w:rPr>
          <w:rFonts w:ascii="方正仿宋_GBK" w:eastAsia="方正仿宋_GBK" w:cs="宋体" w:hint="eastAsia"/>
          <w:sz w:val="32"/>
          <w:szCs w:val="32"/>
        </w:rPr>
        <w:fldChar w:fldCharType="end"/>
      </w:r>
      <w:r>
        <w:rPr>
          <w:rFonts w:ascii="方正仿宋_GBK" w:eastAsia="方正仿宋_GBK" w:cs="宋体" w:hint="eastAsia"/>
          <w:sz w:val="32"/>
          <w:szCs w:val="32"/>
        </w:rPr>
        <w:t>》的规定，将免税品转关运输至调入地免税商店。</w:t>
      </w: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第四章　免税品销售</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第十八条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免税商店销售的免税进口烟草制品和酒精饮料内、外包装的显著位置上均应当加印“中国关税未付</w:t>
      </w:r>
      <w:r>
        <w:rPr>
          <w:rFonts w:eastAsia="方正仿宋_GBK"/>
          <w:sz w:val="32"/>
          <w:szCs w:val="32"/>
        </w:rPr>
        <w:t>（China Duty Not Paid</w:t>
      </w:r>
      <w:r>
        <w:rPr>
          <w:rFonts w:ascii="方正仿宋_GBK" w:eastAsia="方正仿宋_GBK" w:cs="宋体" w:hint="eastAsia"/>
          <w:sz w:val="32"/>
          <w:szCs w:val="32"/>
        </w:rPr>
        <w:t>）”中、英文字样。</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免税商店应当按照海关要求制作免税品销售发货单据，其中口岸免税商店应当在免税品销售发货单据上填写进出境</w:t>
      </w:r>
      <w:r>
        <w:rPr>
          <w:rFonts w:ascii="方正仿宋_GBK" w:eastAsia="方正仿宋_GBK" w:cs="宋体" w:hint="eastAsia"/>
          <w:sz w:val="32"/>
          <w:szCs w:val="32"/>
          <w:lang w:eastAsia="zh-CN"/>
        </w:rPr>
        <w:t>旅客</w:t>
      </w:r>
      <w:r>
        <w:rPr>
          <w:rFonts w:ascii="方正仿宋_GBK" w:eastAsia="方正仿宋_GBK" w:cs="宋体" w:hint="eastAsia"/>
          <w:sz w:val="32"/>
          <w:szCs w:val="32"/>
        </w:rPr>
        <w:t>搭乘运输工具凭证或者其进出境有效证件信息等有关内容。</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第十九条</w:t>
      </w:r>
      <w:r>
        <w:rPr>
          <w:rFonts w:ascii="方正仿宋_GBK" w:eastAsia="方正仿宋_GBK" w:cs="宋体" w:hint="eastAsia"/>
          <w:b/>
          <w:sz w:val="32"/>
          <w:szCs w:val="32"/>
        </w:rPr>
        <w:t xml:space="preserve"> </w:t>
      </w:r>
      <w:r>
        <w:rPr>
          <w:rFonts w:ascii="方正仿宋_GBK" w:eastAsia="方正仿宋_GBK" w:cs="宋体" w:hint="eastAsia"/>
          <w:sz w:val="32"/>
          <w:szCs w:val="32"/>
        </w:rPr>
        <w:t>口岸免税商店的销售对象限于已办结出境手续、即将前往境外的</w:t>
      </w:r>
      <w:r>
        <w:rPr>
          <w:rFonts w:ascii="方正仿宋_GBK" w:eastAsia="方正仿宋_GBK" w:cs="宋体" w:hint="eastAsia"/>
          <w:sz w:val="32"/>
          <w:szCs w:val="32"/>
          <w:lang w:eastAsia="zh-CN"/>
        </w:rPr>
        <w:t>旅客</w:t>
      </w:r>
      <w:r>
        <w:rPr>
          <w:rFonts w:ascii="方正仿宋_GBK" w:eastAsia="方正仿宋_GBK" w:cs="宋体" w:hint="eastAsia"/>
          <w:sz w:val="32"/>
          <w:szCs w:val="32"/>
        </w:rPr>
        <w:t>，以及尚未办理进境手续的</w:t>
      </w:r>
      <w:r>
        <w:rPr>
          <w:rFonts w:ascii="方正仿宋_GBK" w:eastAsia="方正仿宋_GBK" w:cs="宋体" w:hint="eastAsia"/>
          <w:sz w:val="32"/>
          <w:szCs w:val="32"/>
          <w:lang w:eastAsia="zh-CN"/>
        </w:rPr>
        <w:t>旅客</w:t>
      </w:r>
      <w:r>
        <w:rPr>
          <w:rFonts w:ascii="方正仿宋_GBK" w:eastAsia="方正仿宋_GBK" w:cs="宋体" w:hint="eastAsia"/>
          <w:sz w:val="32"/>
          <w:szCs w:val="32"/>
        </w:rPr>
        <w:t>。免税商店应当凭其搭乘运输工具的凭证或者其进出境的有效证件销售免税品。</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第二十条</w:t>
      </w:r>
      <w:r>
        <w:rPr>
          <w:rFonts w:ascii="方正仿宋_GBK" w:eastAsia="方正仿宋_GBK" w:cs="宋体" w:hint="eastAsia"/>
          <w:b/>
          <w:sz w:val="32"/>
          <w:szCs w:val="32"/>
        </w:rPr>
        <w:t xml:space="preserve"> </w:t>
      </w:r>
      <w:r>
        <w:rPr>
          <w:rFonts w:ascii="方正仿宋_GBK" w:eastAsia="方正仿宋_GBK" w:cs="宋体" w:hint="eastAsia"/>
          <w:sz w:val="32"/>
          <w:szCs w:val="32"/>
        </w:rPr>
        <w:t>运输工具免税商店销售对象限于搭乘进出境运输工具的进出境</w:t>
      </w:r>
      <w:r>
        <w:rPr>
          <w:rFonts w:ascii="方正仿宋_GBK" w:eastAsia="方正仿宋_GBK" w:cs="宋体" w:hint="eastAsia"/>
          <w:sz w:val="32"/>
          <w:szCs w:val="32"/>
          <w:lang w:eastAsia="zh-CN"/>
        </w:rPr>
        <w:t>旅客</w:t>
      </w:r>
      <w:r>
        <w:rPr>
          <w:rFonts w:ascii="方正仿宋_GBK" w:eastAsia="方正仿宋_GBK" w:cs="宋体" w:hint="eastAsia"/>
          <w:sz w:val="32"/>
          <w:szCs w:val="32"/>
        </w:rPr>
        <w:t>。免税商店销售免税品限运输工具在国际（地区）航行期间经营。免税商店应当向主管海关交验由运输工具负责人或者其代理人签字的《免税品销售明细单》。</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第二十一条</w:t>
      </w:r>
      <w:r>
        <w:rPr>
          <w:rFonts w:ascii="方正仿宋_GBK" w:eastAsia="方正仿宋_GBK" w:cs="宋体" w:hint="eastAsia"/>
          <w:b/>
          <w:sz w:val="32"/>
          <w:szCs w:val="32"/>
        </w:rPr>
        <w:t xml:space="preserve"> </w:t>
      </w:r>
      <w:r>
        <w:rPr>
          <w:rFonts w:ascii="方正仿宋_GBK" w:eastAsia="方正仿宋_GBK" w:cs="宋体" w:hint="eastAsia"/>
          <w:sz w:val="32"/>
          <w:szCs w:val="32"/>
        </w:rPr>
        <w:t>市内免税商店的销售对象限于即将出境的境外人员，免税商店凭其出境有效证件及机（船、车）票销售免税品，并且应当在口岸隔离区内将免税品交付购买人员本人携带出境。</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第二十二条</w:t>
      </w:r>
      <w:r>
        <w:rPr>
          <w:rFonts w:ascii="方正仿宋_GBK" w:eastAsia="方正仿宋_GBK" w:cs="宋体" w:hint="eastAsia"/>
          <w:b/>
          <w:sz w:val="32"/>
          <w:szCs w:val="32"/>
        </w:rPr>
        <w:t xml:space="preserve"> </w:t>
      </w:r>
      <w:r>
        <w:rPr>
          <w:rFonts w:ascii="方正仿宋_GBK" w:eastAsia="方正仿宋_GBK" w:cs="宋体" w:hint="eastAsia"/>
          <w:sz w:val="32"/>
          <w:szCs w:val="32"/>
        </w:rPr>
        <w:t>外交人员免税商店的销售对象限于外国驻华外交代表和领事机构及其外交人员和领事官员，以及其他享受外交特权和豁免的机构和人员，免税商店应当凭上述机构和人员所在地的直属海关或者经直属海关授权的隶属海关按照有关规定核准的限量、限值销售免税品。</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第二十三条</w:t>
      </w:r>
      <w:r>
        <w:rPr>
          <w:rFonts w:ascii="方正仿宋_GBK" w:eastAsia="方正仿宋_GBK" w:cs="宋体" w:hint="eastAsia"/>
          <w:b/>
          <w:sz w:val="32"/>
          <w:szCs w:val="32"/>
        </w:rPr>
        <w:t xml:space="preserve"> </w:t>
      </w:r>
      <w:r>
        <w:rPr>
          <w:rFonts w:ascii="方正仿宋_GBK" w:eastAsia="方正仿宋_GBK" w:cs="宋体" w:hint="eastAsia"/>
          <w:sz w:val="32"/>
          <w:szCs w:val="32"/>
        </w:rPr>
        <w:t>供船免税商店的销售对象限于出境的国际（地区）航行船舶及船员。供船免税商店应当向主管海关提出供船申请，填写《免税品供船准单》，在海关监管下进行国际（地区）船舶的供船工作。</w:t>
      </w: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第五章　免税品报损和核销</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 xml:space="preserve">第二十四条 </w:t>
      </w:r>
      <w:r>
        <w:rPr>
          <w:rFonts w:ascii="方正仿宋_GBK" w:eastAsia="方正仿宋_GBK" w:cs="宋体" w:hint="eastAsia"/>
          <w:sz w:val="32"/>
          <w:szCs w:val="32"/>
        </w:rPr>
        <w:t>免税品在办理入库手续期间发生溢卸或者短缺的，免税商店应当及时向主管海关书面报告。主管海关核实无误后出具查验记录，准予免税商店修改免税品入/出监管仓库准单相关数据内容。</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 xml:space="preserve">第二十五条 </w:t>
      </w:r>
      <w:r>
        <w:rPr>
          <w:rFonts w:ascii="方正仿宋_GBK" w:eastAsia="方正仿宋_GBK" w:cs="宋体" w:hint="eastAsia"/>
          <w:sz w:val="32"/>
          <w:szCs w:val="32"/>
        </w:rPr>
        <w:t>免税品在储存或者销售期间发生损毁或者灭失的，免税商店应当及时向主管海关书面报告。如果由不可抗力造成的，免税商店应当填写《免税品报损准单》，主管海关核实无误后准予免税结案。</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免税品在储存或者销售期间由于其他原因发生损毁或者灭失的，免税商店应当依法缴纳损毁或者灭失免税品的税款。</w:t>
      </w:r>
    </w:p>
    <w:p>
      <w:pPr>
        <w:pStyle w:val="156"/>
        <w:widowControl w:val="0"/>
        <w:spacing w:line="600" w:lineRule="exact"/>
        <w:ind w:firstLineChars="200" w:firstLine="640"/>
        <w:jc w:val="both"/>
        <w:rPr>
          <w:rFonts w:ascii="方正仿宋_GBK" w:eastAsia="方正仿宋_GBK" w:cs="宋体"/>
          <w:sz w:val="32"/>
          <w:szCs w:val="32"/>
        </w:rPr>
      </w:pPr>
      <w:r>
        <w:rPr>
          <w:rFonts w:ascii="方正黑体_GBK" w:eastAsia="方正黑体_GBK" w:cs="宋体" w:hint="eastAsia"/>
          <w:sz w:val="32"/>
          <w:szCs w:val="32"/>
        </w:rPr>
        <w:t>第二十六条</w:t>
      </w:r>
      <w:r>
        <w:rPr>
          <w:rFonts w:ascii="方正仿宋_GBK" w:eastAsia="方正仿宋_GBK" w:cs="宋体" w:hint="eastAsia"/>
          <w:b/>
          <w:sz w:val="32"/>
          <w:szCs w:val="32"/>
        </w:rPr>
        <w:t xml:space="preserve"> </w:t>
      </w:r>
      <w:r>
        <w:rPr>
          <w:rFonts w:ascii="方正仿宋_GBK" w:eastAsia="方正仿宋_GBK" w:cs="宋体" w:hint="eastAsia"/>
          <w:sz w:val="32"/>
          <w:szCs w:val="32"/>
        </w:rPr>
        <w:t>免税品如果发生过期不能使用或者变质的，免税商店应当向主管海关书面报告，并且填写《免税品报损准单》。主管海关查验核准后，准予退运或者在海关监督下销毁。</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sz w:val="32"/>
          <w:szCs w:val="32"/>
        </w:rPr>
        <w:t>除前款规定情形外，免税品需要退运的，免税商店应当向主管海关办理相关海关手续。</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 xml:space="preserve">第二十七条 </w:t>
      </w:r>
      <w:r>
        <w:rPr>
          <w:rFonts w:ascii="方正仿宋_GBK" w:eastAsia="方正仿宋_GBK" w:cs="宋体" w:hint="eastAsia"/>
          <w:sz w:val="32"/>
          <w:szCs w:val="32"/>
        </w:rPr>
        <w:t>免税商店应当建立专门账册，并且在每季度第一个</w:t>
      </w:r>
      <w:r>
        <w:rPr>
          <w:rFonts w:eastAsia="方正仿宋_GBK"/>
          <w:sz w:val="32"/>
          <w:szCs w:val="32"/>
        </w:rPr>
        <w:t>月25日前将</w:t>
      </w:r>
      <w:r>
        <w:rPr>
          <w:rFonts w:ascii="方正仿宋_GBK" w:eastAsia="方正仿宋_GBK" w:cs="宋体" w:hint="eastAsia"/>
          <w:sz w:val="32"/>
          <w:szCs w:val="32"/>
        </w:rPr>
        <w:t>上季度免税品入库、出库、销售、库存、调拨、损毁、灭失、过期等情况编制清单，填写《免税品明细账》，随附销售发货单、《免税品库存数量单》等有关单据，向主管海关办理免税品核销手续。主管海关认为必要时可以派员到免税品经营场所和监管仓库实地检查。</w:t>
      </w: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第六章　法律责任</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 xml:space="preserve">第二十八条 </w:t>
      </w:r>
      <w:r>
        <w:rPr>
          <w:rFonts w:ascii="方正仿宋_GBK" w:eastAsia="方正仿宋_GBK" w:cs="宋体" w:hint="eastAsia"/>
          <w:sz w:val="32"/>
          <w:szCs w:val="32"/>
        </w:rPr>
        <w:t>经营单位或者免税商店有下列情形之一的，海关责令其改正，可以给予警告；情节严重的，可以按照《</w:t>
      </w:r>
      <w:r>
        <w:rPr>
          <w:rFonts w:ascii="方正仿宋_GBK" w:eastAsia="方正仿宋_GBK" w:cs="宋体" w:hint="eastAsia"/>
          <w:sz w:val="32"/>
          <w:szCs w:val="32"/>
        </w:rPr>
        <w:fldChar w:fldCharType="begin"/>
      </w:r>
      <w:r>
        <w:instrText>HYPERLINK "http://10.99.105.167:8266/chl/55468.html"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中华人民共和国海关行政处罚实施条例</w:t>
      </w:r>
      <w:r>
        <w:rPr>
          <w:rFonts w:ascii="方正仿宋_GBK" w:eastAsia="方正仿宋_GBK" w:cs="宋体" w:hint="eastAsia"/>
          <w:sz w:val="32"/>
          <w:szCs w:val="32"/>
        </w:rPr>
        <w:fldChar w:fldCharType="end"/>
      </w:r>
      <w:r>
        <w:rPr>
          <w:rFonts w:ascii="方正仿宋_GBK" w:eastAsia="方正仿宋_GBK" w:cs="宋体" w:hint="eastAsia"/>
          <w:sz w:val="32"/>
          <w:szCs w:val="32"/>
        </w:rPr>
        <w:t>》第</w:t>
      </w:r>
      <w:r>
        <w:rPr>
          <w:rFonts w:ascii="方正仿宋_GBK" w:eastAsia="方正仿宋_GBK" w:cs="宋体" w:hint="eastAsia"/>
          <w:sz w:val="32"/>
          <w:szCs w:val="32"/>
        </w:rPr>
        <w:fldChar w:fldCharType="begin"/>
      </w:r>
      <w:r>
        <w:instrText>HYPERLINK "http://10.99.105.167:8266/chl/55468.html#26"</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二十六条</w:t>
      </w:r>
      <w:r>
        <w:rPr>
          <w:rFonts w:ascii="方正仿宋_GBK" w:eastAsia="方正仿宋_GBK" w:cs="宋体" w:hint="eastAsia"/>
          <w:sz w:val="32"/>
          <w:szCs w:val="32"/>
        </w:rPr>
        <w:fldChar w:fldCharType="end"/>
      </w:r>
      <w:r>
        <w:rPr>
          <w:rFonts w:ascii="方正仿宋_GBK" w:eastAsia="方正仿宋_GBK" w:cs="宋体" w:hint="eastAsia"/>
          <w:sz w:val="32"/>
          <w:szCs w:val="32"/>
        </w:rPr>
        <w:t>、第</w:t>
      </w:r>
      <w:r>
        <w:rPr>
          <w:rFonts w:ascii="方正仿宋_GBK" w:eastAsia="方正仿宋_GBK" w:cs="宋体" w:hint="eastAsia"/>
          <w:sz w:val="32"/>
          <w:szCs w:val="32"/>
        </w:rPr>
        <w:fldChar w:fldCharType="begin"/>
      </w:r>
      <w:r>
        <w:instrText>HYPERLINK "http://10.99.105.167:8266/chl/55468.html#27"</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二十七条</w:t>
      </w:r>
      <w:r>
        <w:rPr>
          <w:rFonts w:ascii="方正仿宋_GBK" w:eastAsia="方正仿宋_GBK" w:cs="宋体" w:hint="eastAsia"/>
          <w:sz w:val="32"/>
          <w:szCs w:val="32"/>
        </w:rPr>
        <w:fldChar w:fldCharType="end"/>
      </w:r>
      <w:r>
        <w:rPr>
          <w:rFonts w:ascii="方正仿宋_GBK" w:eastAsia="方正仿宋_GBK" w:cs="宋体" w:hint="eastAsia"/>
          <w:sz w:val="32"/>
          <w:szCs w:val="32"/>
        </w:rPr>
        <w:t>的规定进行处理：</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（一）将免税品销售给规定范围以外对象的；</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（二）超出海关核准的品种或规定的限量、限值销售免税品的；</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（三）未在规定的区域销售免税品的；</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（四）未按照规定办理免税品进口报关、入库、出库、销售、核销等手续的；</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（五）出租、出让、转让免税商店经营权的。</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第二十九条</w:t>
      </w:r>
      <w:r>
        <w:rPr>
          <w:rFonts w:ascii="方正仿宋_GBK" w:eastAsia="方正仿宋_GBK" w:cs="宋体" w:hint="eastAsia"/>
          <w:b/>
          <w:sz w:val="32"/>
          <w:szCs w:val="32"/>
        </w:rPr>
        <w:t xml:space="preserve"> </w:t>
      </w:r>
      <w:r>
        <w:rPr>
          <w:rFonts w:ascii="方正仿宋_GBK" w:eastAsia="方正仿宋_GBK" w:cs="宋体" w:hint="eastAsia"/>
          <w:sz w:val="32"/>
          <w:szCs w:val="32"/>
        </w:rPr>
        <w:t>经营单位或者免税商店违反本规定的其他违法行为，海关将按照《</w:t>
      </w:r>
      <w:r>
        <w:rPr>
          <w:rFonts w:ascii="方正仿宋_GBK" w:eastAsia="方正仿宋_GBK" w:cs="宋体" w:hint="eastAsia"/>
          <w:sz w:val="32"/>
          <w:szCs w:val="32"/>
        </w:rPr>
        <w:fldChar w:fldCharType="begin"/>
      </w:r>
      <w:r>
        <w:instrText>HYPERLINK "http://10.99.105.167:8266/chl/304339.html"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中华人民共和国海关法</w:t>
      </w:r>
      <w:r>
        <w:rPr>
          <w:rFonts w:ascii="方正仿宋_GBK" w:eastAsia="方正仿宋_GBK" w:cs="宋体" w:hint="eastAsia"/>
          <w:sz w:val="32"/>
          <w:szCs w:val="32"/>
        </w:rPr>
        <w:fldChar w:fldCharType="end"/>
      </w:r>
      <w:r>
        <w:rPr>
          <w:rFonts w:ascii="方正仿宋_GBK" w:eastAsia="方正仿宋_GBK" w:cs="宋体" w:hint="eastAsia"/>
          <w:sz w:val="32"/>
          <w:szCs w:val="32"/>
        </w:rPr>
        <w:t>》、《</w:t>
      </w:r>
      <w:r>
        <w:rPr>
          <w:rFonts w:ascii="方正仿宋_GBK" w:eastAsia="方正仿宋_GBK" w:cs="宋体" w:hint="eastAsia"/>
          <w:sz w:val="32"/>
          <w:szCs w:val="32"/>
        </w:rPr>
        <w:fldChar w:fldCharType="begin"/>
      </w:r>
      <w:r>
        <w:instrText>HYPERLINK "http://10.99.105.167:8266/chl/55468.html"</w:instrText>
      </w:r>
      <w:r>
        <w:rPr>
          <w:rFonts w:ascii="方正仿宋_GBK" w:eastAsia="方正仿宋_GBK" w:cs="宋体" w:hint="eastAsia"/>
          <w:sz w:val="32"/>
          <w:szCs w:val="32"/>
        </w:rPr>
        <w:fldChar w:fldCharType="separate"/>
      </w:r>
      <w:r>
        <w:rPr>
          <w:rFonts w:ascii="方正仿宋_GBK" w:eastAsia="方正仿宋_GBK" w:cs="宋体" w:hint="eastAsia"/>
          <w:sz w:val="32"/>
          <w:szCs w:val="32"/>
        </w:rPr>
        <w:t>中华人民共和国海关行政处罚实施条例</w:t>
      </w:r>
      <w:r>
        <w:rPr>
          <w:rFonts w:ascii="方正仿宋_GBK" w:eastAsia="方正仿宋_GBK" w:cs="宋体" w:hint="eastAsia"/>
          <w:sz w:val="32"/>
          <w:szCs w:val="32"/>
        </w:rPr>
        <w:fldChar w:fldCharType="end"/>
      </w:r>
      <w:r>
        <w:rPr>
          <w:rFonts w:ascii="方正仿宋_GBK" w:eastAsia="方正仿宋_GBK" w:cs="宋体" w:hint="eastAsia"/>
          <w:sz w:val="32"/>
          <w:szCs w:val="32"/>
        </w:rPr>
        <w:t>》予以处理；构成犯罪的，依法追究刑事责任。</w:t>
      </w:r>
    </w:p>
    <w:p>
      <w:pPr>
        <w:pStyle w:val="156"/>
        <w:widowControl w:val="0"/>
        <w:spacing w:before="200" w:after="200" w:line="600" w:lineRule="exact"/>
        <w:jc w:val="center"/>
        <w:rPr>
          <w:rFonts w:ascii="方正黑体_GBK" w:eastAsia="方正黑体_GBK" w:cs="宋体" w:hint="eastAsia"/>
          <w:sz w:val="32"/>
          <w:szCs w:val="32"/>
        </w:rPr>
      </w:pPr>
      <w:r>
        <w:rPr>
          <w:rFonts w:ascii="方正黑体_GBK" w:eastAsia="方正黑体_GBK" w:cs="宋体" w:hint="eastAsia"/>
          <w:sz w:val="32"/>
          <w:szCs w:val="32"/>
        </w:rPr>
        <w:t>第七章　附　则</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黑体_GBK" w:eastAsia="方正黑体_GBK" w:cs="宋体" w:hint="eastAsia"/>
          <w:sz w:val="32"/>
          <w:szCs w:val="32"/>
        </w:rPr>
        <w:t xml:space="preserve">第三十条 </w:t>
      </w:r>
      <w:r>
        <w:rPr>
          <w:rFonts w:ascii="方正仿宋_GBK" w:eastAsia="方正仿宋_GBK" w:cs="宋体" w:hint="eastAsia"/>
          <w:sz w:val="32"/>
          <w:szCs w:val="32"/>
        </w:rPr>
        <w:t>本办法下列用语的含义：</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“经营单位”是指经国务院或者其授权部门批准，具备开展免税品业务经营资格的企业。</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“免税商店”是指经国务院有关部门批准设立，经海关总署批准经营，向规定的对象销售免税品的企业。具体包括：口岸免税商店、运输工具免税商店、市内免税商店、外交人员免税商店和供船免税商店等。</w:t>
      </w:r>
    </w:p>
    <w:p>
      <w:pPr>
        <w:pStyle w:val="156"/>
        <w:widowControl w:val="0"/>
        <w:spacing w:line="600" w:lineRule="exact"/>
        <w:ind w:firstLineChars="200" w:firstLine="640"/>
        <w:jc w:val="both"/>
        <w:rPr>
          <w:rFonts w:ascii="方正仿宋_GBK" w:eastAsia="方正仿宋_GBK" w:cs="宋体" w:hint="eastAsia"/>
          <w:sz w:val="32"/>
          <w:szCs w:val="32"/>
        </w:rPr>
      </w:pPr>
      <w:r>
        <w:rPr>
          <w:rFonts w:ascii="方正仿宋_GBK" w:eastAsia="方正仿宋_GBK" w:cs="宋体" w:hint="eastAsia"/>
          <w:sz w:val="32"/>
          <w:szCs w:val="32"/>
        </w:rPr>
        <w:t>“免税品”是指经营单位按照海关总署核准的经营品种，免税运进专供免税商店向规定的对象销售的进口商品，包括试用品及进口赠品。</w:t>
      </w:r>
    </w:p>
    <w:p>
      <w:pPr>
        <w:pStyle w:val="156"/>
        <w:widowControl w:val="0"/>
        <w:spacing w:line="600" w:lineRule="exact"/>
        <w:ind w:firstLineChars="200" w:firstLine="640"/>
        <w:rPr>
          <w:rFonts w:ascii="方正仿宋_GBK" w:eastAsia="方正仿宋_GBK" w:cs="宋体" w:hint="eastAsia"/>
          <w:sz w:val="32"/>
          <w:szCs w:val="32"/>
        </w:rPr>
      </w:pPr>
      <w:r>
        <w:rPr>
          <w:rFonts w:ascii="方正仿宋_GBK" w:eastAsia="方正仿宋_GBK" w:cs="宋体" w:hint="eastAsia"/>
          <w:sz w:val="32"/>
          <w:szCs w:val="32"/>
        </w:rPr>
        <w:t>“免税品销售场所”是指免税商店销售免税品的专用场所。</w:t>
      </w:r>
    </w:p>
    <w:p>
      <w:pPr>
        <w:pStyle w:val="156"/>
        <w:widowControl w:val="0"/>
        <w:spacing w:line="600" w:lineRule="exact"/>
        <w:ind w:firstLineChars="200" w:firstLine="640"/>
        <w:rPr>
          <w:rFonts w:ascii="方正仿宋_GBK" w:eastAsia="方正仿宋_GBK" w:cs="宋体" w:hint="eastAsia"/>
          <w:sz w:val="32"/>
          <w:szCs w:val="32"/>
        </w:rPr>
      </w:pPr>
      <w:r>
        <w:rPr>
          <w:rFonts w:ascii="方正仿宋_GBK" w:eastAsia="方正仿宋_GBK" w:cs="宋体" w:hint="eastAsia"/>
          <w:sz w:val="32"/>
          <w:szCs w:val="32"/>
        </w:rPr>
        <w:t>“免税品监管仓库”是指免税商店专门用来存放免税品的库房。</w:t>
      </w:r>
    </w:p>
    <w:p>
      <w:pPr>
        <w:pStyle w:val="156"/>
        <w:widowControl w:val="0"/>
        <w:spacing w:line="600" w:lineRule="exact"/>
        <w:ind w:firstLineChars="200" w:firstLine="640"/>
        <w:rPr>
          <w:rFonts w:ascii="方正仿宋_GBK" w:eastAsia="方正仿宋_GBK" w:cs="宋体" w:hint="eastAsia"/>
          <w:sz w:val="32"/>
          <w:szCs w:val="32"/>
        </w:rPr>
      </w:pPr>
      <w:r>
        <w:rPr>
          <w:rFonts w:ascii="方正黑体_GBK" w:eastAsia="方正黑体_GBK" w:cs="宋体" w:hint="eastAsia"/>
          <w:sz w:val="32"/>
          <w:szCs w:val="32"/>
        </w:rPr>
        <w:t xml:space="preserve">第三十一条 </w:t>
      </w:r>
      <w:r>
        <w:rPr>
          <w:rFonts w:ascii="方正仿宋_GBK" w:eastAsia="方正仿宋_GBK" w:cs="宋体" w:hint="eastAsia"/>
          <w:sz w:val="32"/>
          <w:szCs w:val="32"/>
        </w:rPr>
        <w:t>本办法所规定的文书由海关总署另行制定并且发布。</w:t>
      </w:r>
    </w:p>
    <w:p>
      <w:pPr>
        <w:pStyle w:val="156"/>
        <w:widowControl w:val="0"/>
        <w:spacing w:line="600" w:lineRule="exact"/>
        <w:ind w:firstLineChars="200" w:firstLine="640"/>
        <w:rPr>
          <w:rFonts w:ascii="方正仿宋_GBK" w:eastAsia="方正仿宋_GBK" w:cs="宋体" w:hint="eastAsia"/>
          <w:sz w:val="32"/>
          <w:szCs w:val="32"/>
        </w:rPr>
      </w:pPr>
      <w:r>
        <w:rPr>
          <w:rFonts w:ascii="方正黑体_GBK" w:eastAsia="方正黑体_GBK" w:cs="宋体" w:hint="eastAsia"/>
          <w:sz w:val="32"/>
          <w:szCs w:val="32"/>
        </w:rPr>
        <w:t xml:space="preserve">第三十二条 </w:t>
      </w:r>
      <w:r>
        <w:rPr>
          <w:rFonts w:ascii="方正仿宋_GBK" w:eastAsia="方正仿宋_GBK" w:cs="宋体" w:hint="eastAsia"/>
          <w:sz w:val="32"/>
          <w:szCs w:val="32"/>
        </w:rPr>
        <w:t>本办法由海关总署负责解释。</w:t>
      </w:r>
    </w:p>
    <w:p>
      <w:pPr>
        <w:pStyle w:val="156"/>
        <w:widowControl w:val="0"/>
        <w:spacing w:line="600" w:lineRule="exact"/>
        <w:ind w:firstLineChars="200" w:firstLine="640"/>
        <w:rPr>
          <w:rFonts w:ascii="方正仿宋_GBK" w:eastAsia="方正仿宋_GBK" w:cs="宋体"/>
          <w:sz w:val="32"/>
          <w:szCs w:val="32"/>
        </w:rPr>
      </w:pPr>
      <w:r>
        <w:rPr>
          <w:rFonts w:ascii="方正黑体_GBK" w:eastAsia="方正黑体_GBK" w:cs="宋体" w:hint="eastAsia"/>
          <w:sz w:val="32"/>
          <w:szCs w:val="32"/>
        </w:rPr>
        <w:t xml:space="preserve">第三十三条 </w:t>
      </w:r>
      <w:r>
        <w:rPr>
          <w:rFonts w:ascii="方正仿宋_GBK" w:eastAsia="方正仿宋_GBK" w:cs="宋体" w:hint="eastAsia"/>
          <w:sz w:val="32"/>
          <w:szCs w:val="32"/>
        </w:rPr>
        <w:t>本办</w:t>
      </w:r>
      <w:r>
        <w:rPr>
          <w:rFonts w:eastAsia="方正仿宋_GBK"/>
          <w:sz w:val="32"/>
          <w:szCs w:val="32"/>
        </w:rPr>
        <w:t>法自2006年1月1日起施行</w:t>
      </w:r>
      <w:r>
        <w:rPr>
          <w:rFonts w:ascii="方正仿宋_GBK" w:eastAsia="方正仿宋_GBK" w:cs="宋体" w:hint="eastAsia"/>
          <w:sz w:val="32"/>
          <w:szCs w:val="32"/>
        </w:rPr>
        <w:t>。</w:t>
      </w:r>
    </w:p>
    <w:p>
      <w:pPr>
        <w:pStyle w:val="45"/>
        <w:ind w:firstLineChars="200" w:firstLine="640"/>
        <w:rPr>
          <w:rFonts w:ascii="仿宋_GB2312" w:eastAsia="仿宋_GB2312" w:hint="eastAsia"/>
          <w:sz w:val="32"/>
          <w:szCs w:val="32"/>
        </w:rPr>
      </w:pPr>
      <w:r>
        <w:rPr>
          <w:rFonts w:ascii="方正仿宋_GBK" w:eastAsia="方正仿宋_GBK" w:cs="宋体" w:hint="eastAsia"/>
          <w:sz w:val="32"/>
          <w:szCs w:val="32"/>
        </w:rPr>
        <w:t>附件：废止文件清单</w:t>
      </w:r>
    </w:p>
    <w:p>
      <w:pPr>
        <w:pStyle w:val="45"/>
        <w:rPr>
          <w:rFonts w:ascii="仿宋_GB2312" w:eastAsia="仿宋_GB2312" w:hint="eastAsia"/>
          <w:sz w:val="32"/>
          <w:szCs w:val="32"/>
        </w:rPr>
      </w:pPr>
    </w:p>
    <w:p>
      <w:pPr>
        <w:pStyle w:val="45"/>
        <w:rPr>
          <w:rFonts w:ascii="仿宋_GB2312" w:eastAsia="仿宋_GB2312" w:hint="eastAsia"/>
          <w:sz w:val="32"/>
          <w:szCs w:val="32"/>
        </w:rPr>
      </w:pPr>
    </w:p>
    <w:p>
      <w:pPr>
        <w:pStyle w:val="45"/>
        <w:rPr>
          <w:rFonts w:ascii="仿宋_GB2312" w:eastAsia="仿宋_GB2312" w:hint="eastAsia"/>
          <w:sz w:val="32"/>
          <w:szCs w:val="32"/>
        </w:rPr>
      </w:pPr>
    </w:p>
    <w:p>
      <w:pPr>
        <w:pStyle w:val="45"/>
        <w:rPr>
          <w:rFonts w:ascii="仿宋_GB2312" w:eastAsia="仿宋_GB2312" w:hint="eastAsia"/>
          <w:sz w:val="32"/>
          <w:szCs w:val="32"/>
        </w:rPr>
      </w:pPr>
    </w:p>
    <w:p>
      <w:pPr>
        <w:pStyle w:val="45"/>
        <w:rPr>
          <w:rFonts w:ascii="仿宋_GB2312" w:eastAsia="仿宋_GB2312" w:hint="eastAsia"/>
          <w:sz w:val="32"/>
          <w:szCs w:val="32"/>
        </w:rPr>
      </w:pPr>
    </w:p>
    <w:p>
      <w:pPr>
        <w:pStyle w:val="45"/>
        <w:rPr>
          <w:rFonts w:ascii="仿宋_GB2312" w:eastAsia="仿宋_GB2312" w:hint="eastAsia"/>
          <w:sz w:val="32"/>
          <w:szCs w:val="32"/>
        </w:rPr>
      </w:pPr>
    </w:p>
    <w:p>
      <w:pPr>
        <w:pStyle w:val="45"/>
        <w:rPr>
          <w:rFonts w:ascii="仿宋_GB2312" w:eastAsia="仿宋_GB2312" w:hint="eastAsia"/>
          <w:sz w:val="32"/>
          <w:szCs w:val="32"/>
        </w:rPr>
      </w:pPr>
    </w:p>
    <w:p>
      <w:pPr>
        <w:pStyle w:val="45"/>
        <w:rPr>
          <w:rFonts w:ascii="仿宋_GB2312" w:eastAsia="仿宋_GB2312" w:hint="eastAsia"/>
          <w:sz w:val="32"/>
          <w:szCs w:val="32"/>
        </w:rPr>
      </w:pPr>
    </w:p>
    <w:p>
      <w:pPr>
        <w:spacing w:line="480" w:lineRule="exact"/>
        <w:rPr>
          <w:rFonts w:ascii="仿宋_GB2312" w:eastAsia="仿宋_GB2312" w:hint="eastAsia"/>
          <w:b/>
          <w:szCs w:val="32"/>
        </w:rPr>
      </w:pPr>
      <w:bookmarkStart w:id="1" w:name="_GoBack"/>
      <w:bookmarkEnd w:id="1"/>
      <w:r>
        <w:rPr>
          <w:rFonts w:ascii="仿宋_GB2312" w:eastAsia="仿宋_GB2312" w:hint="eastAsia"/>
          <w:b/>
          <w:szCs w:val="32"/>
        </w:rPr>
        <w:t>附件1</w:t>
      </w:r>
    </w:p>
    <w:p>
      <w:pPr>
        <w:spacing w:line="480" w:lineRule="exact"/>
        <w:jc w:val="center"/>
        <w:rPr>
          <w:rFonts w:ascii="黑体" w:eastAsia="黑体" w:hint="eastAsia"/>
        </w:rPr>
      </w:pPr>
      <w:r>
        <w:rPr>
          <w:rFonts w:ascii="黑体" w:eastAsia="黑体" w:hint="eastAsia"/>
        </w:rPr>
        <w:t>免税品入/出监管仓库准单</w:t>
      </w:r>
    </w:p>
    <w:p>
      <w:pPr>
        <w:spacing w:line="480" w:lineRule="exact"/>
        <w:rPr>
          <w:rFonts w:ascii="仿宋_GB2312" w:eastAsia="仿宋_GB2312" w:hint="eastAsia"/>
          <w:sz w:val="24"/>
          <w:u w:val="single"/>
        </w:rPr>
      </w:pPr>
      <w:r>
        <w:rPr>
          <w:rFonts w:ascii="仿宋_GB2312" w:eastAsia="仿宋_GB2312" w:hint="eastAsia"/>
          <w:sz w:val="24"/>
        </w:rPr>
        <w:t>发货单位：</w:t>
      </w:r>
      <w:r>
        <w:rPr>
          <w:rFonts w:ascii="仿宋_GB2312" w:eastAsia="仿宋_GB2312" w:hint="eastAsia"/>
          <w:sz w:val="24"/>
          <w:u w:val="single"/>
        </w:rPr>
        <w:t xml:space="preserve">                                         </w:t>
      </w:r>
      <w:r>
        <w:rPr>
          <w:rFonts w:ascii="仿宋_GB2312" w:eastAsia="仿宋_GB2312" w:hint="eastAsia"/>
          <w:sz w:val="24"/>
        </w:rPr>
        <w:t>电话：</w:t>
      </w:r>
      <w:r>
        <w:rPr>
          <w:rFonts w:ascii="仿宋_GB2312" w:eastAsia="仿宋_GB2312" w:hint="eastAsia"/>
          <w:sz w:val="24"/>
          <w:u w:val="single"/>
        </w:rPr>
        <w:t xml:space="preserve">            </w:t>
      </w:r>
    </w:p>
    <w:p>
      <w:pPr>
        <w:spacing w:line="480" w:lineRule="exact"/>
        <w:rPr>
          <w:rFonts w:ascii="仿宋_GB2312" w:eastAsia="仿宋_GB2312" w:hint="eastAsia"/>
          <w:sz w:val="24"/>
          <w:u w:val="single"/>
        </w:rPr>
      </w:pPr>
      <w:r>
        <w:rPr>
          <w:rFonts w:ascii="仿宋_GB2312" w:eastAsia="仿宋_GB2312" w:hint="eastAsia"/>
          <w:sz w:val="24"/>
        </w:rPr>
        <w:t>收货单位：</w:t>
      </w:r>
      <w:r>
        <w:rPr>
          <w:rFonts w:ascii="仿宋_GB2312" w:eastAsia="仿宋_GB2312" w:hint="eastAsia"/>
          <w:sz w:val="24"/>
          <w:u w:val="single"/>
        </w:rPr>
        <w:t xml:space="preserve">                                         </w:t>
      </w:r>
      <w:r>
        <w:rPr>
          <w:rFonts w:ascii="仿宋_GB2312" w:eastAsia="仿宋_GB2312" w:hint="eastAsia"/>
          <w:sz w:val="24"/>
        </w:rPr>
        <w:t>电话：</w:t>
      </w:r>
      <w:r>
        <w:rPr>
          <w:rFonts w:ascii="仿宋_GB2312" w:eastAsia="仿宋_GB2312" w:hint="eastAsia"/>
          <w:sz w:val="24"/>
          <w:u w:val="single"/>
        </w:rPr>
        <w:t xml:space="preserve">            </w:t>
      </w:r>
    </w:p>
    <w:p>
      <w:pPr>
        <w:spacing w:line="480" w:lineRule="exact"/>
        <w:rPr>
          <w:rFonts w:ascii="仿宋_GB2312" w:eastAsia="仿宋_GB2312" w:hint="eastAsia"/>
          <w:sz w:val="24"/>
          <w:u w:val="single"/>
        </w:rPr>
      </w:pPr>
      <w:r>
        <w:rPr>
          <w:rFonts w:ascii="仿宋_GB2312" w:eastAsia="仿宋_GB2312" w:hint="eastAsia"/>
          <w:sz w:val="24"/>
        </w:rPr>
        <w:t xml:space="preserve">报关单号： </w:t>
      </w:r>
      <w:r>
        <w:rPr>
          <w:rFonts w:ascii="仿宋_GB2312" w:eastAsia="仿宋_GB2312" w:hint="eastAsia"/>
          <w:sz w:val="24"/>
          <w:u w:val="single"/>
        </w:rPr>
        <w:t xml:space="preserve">                                                          </w:t>
      </w:r>
    </w:p>
    <w:tbl>
      <w:tblPr>
        <w:jc w:val="left"/>
        <w:tblInd w:w="0" w:type="dxa"/>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28"/>
        <w:gridCol w:w="2132"/>
        <w:gridCol w:w="2130"/>
        <w:gridCol w:w="2132"/>
      </w:tblGrid>
      <w:tr>
        <w:trPr>
          <w:cantSplit/>
        </w:trPr>
        <w:tc>
          <w:tcPr>
            <w:tcW w:w="2128" w:type="dxa"/>
            <w:tcBorders>
              <w:tl2br w:val="nil"/>
              <w:tr2bl w:val="nil"/>
            </w:tcBorders>
            <w:vAlign w:val="center"/>
          </w:tcPr>
          <w:p>
            <w:pPr>
              <w:spacing w:line="480" w:lineRule="exact"/>
              <w:jc w:val="center"/>
              <w:rPr>
                <w:rFonts w:ascii="仿宋_GB2312" w:eastAsia="仿宋_GB2312" w:hint="eastAsia"/>
                <w:sz w:val="24"/>
              </w:rPr>
            </w:pPr>
            <w:r>
              <w:rPr>
                <w:rFonts w:ascii="仿宋_GB2312" w:eastAsia="仿宋_GB2312" w:hint="eastAsia"/>
                <w:sz w:val="24"/>
              </w:rPr>
              <w:t>商品名称</w:t>
            </w:r>
          </w:p>
        </w:tc>
        <w:tc>
          <w:tcPr>
            <w:tcW w:w="2132" w:type="dxa"/>
            <w:tcBorders>
              <w:tl2br w:val="nil"/>
              <w:tr2bl w:val="nil"/>
            </w:tcBorders>
            <w:vAlign w:val="center"/>
          </w:tcPr>
          <w:p>
            <w:pPr>
              <w:spacing w:line="480" w:lineRule="exact"/>
              <w:jc w:val="center"/>
              <w:rPr>
                <w:rFonts w:ascii="仿宋_GB2312" w:eastAsia="仿宋_GB2312" w:hint="eastAsia"/>
                <w:sz w:val="24"/>
              </w:rPr>
            </w:pPr>
            <w:r>
              <w:rPr>
                <w:rFonts w:ascii="仿宋_GB2312" w:eastAsia="仿宋_GB2312" w:hint="eastAsia"/>
                <w:sz w:val="24"/>
              </w:rPr>
              <w:t>规格型号</w:t>
            </w:r>
          </w:p>
        </w:tc>
        <w:tc>
          <w:tcPr>
            <w:tcW w:w="2130" w:type="dxa"/>
            <w:tcBorders>
              <w:tl2br w:val="nil"/>
              <w:tr2bl w:val="nil"/>
            </w:tcBorders>
            <w:vAlign w:val="center"/>
          </w:tcPr>
          <w:p>
            <w:pPr>
              <w:spacing w:line="480" w:lineRule="exact"/>
              <w:jc w:val="center"/>
              <w:rPr>
                <w:rFonts w:ascii="仿宋_GB2312" w:eastAsia="仿宋_GB2312" w:hint="eastAsia"/>
                <w:sz w:val="24"/>
              </w:rPr>
            </w:pPr>
            <w:r>
              <w:rPr>
                <w:rFonts w:ascii="仿宋_GB2312" w:eastAsia="仿宋_GB2312" w:hint="eastAsia"/>
                <w:sz w:val="24"/>
              </w:rPr>
              <w:t>数量</w:t>
            </w:r>
          </w:p>
        </w:tc>
        <w:tc>
          <w:tcPr>
            <w:tcW w:w="2132" w:type="dxa"/>
            <w:tcBorders>
              <w:tl2br w:val="nil"/>
              <w:tr2bl w:val="nil"/>
            </w:tcBorders>
            <w:vAlign w:val="center"/>
          </w:tcPr>
          <w:p>
            <w:pPr>
              <w:spacing w:line="480" w:lineRule="exact"/>
              <w:jc w:val="center"/>
              <w:rPr>
                <w:rFonts w:ascii="仿宋_GB2312" w:eastAsia="仿宋_GB2312" w:hint="eastAsia"/>
                <w:sz w:val="24"/>
              </w:rPr>
            </w:pPr>
            <w:r>
              <w:rPr>
                <w:rFonts w:ascii="仿宋_GB2312" w:eastAsia="仿宋_GB2312" w:hint="eastAsia"/>
                <w:sz w:val="24"/>
              </w:rPr>
              <w:t>备注</w:t>
            </w: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val="restart"/>
            <w:tcBorders>
              <w:tl2br w:val="nil"/>
              <w:tr2bl w:val="nil"/>
            </w:tcBorders>
            <w:vAlign w:val="center"/>
          </w:tcPr>
          <w:p>
            <w:pPr>
              <w:spacing w:line="480" w:lineRule="exact"/>
              <w:jc w:val="center"/>
              <w:rPr>
                <w:rFonts w:ascii="仿宋_GB2312" w:eastAsia="仿宋_GB2312" w:hint="eastAsia"/>
                <w:sz w:val="24"/>
              </w:rPr>
            </w:pP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720"/>
        </w:trPr>
        <w:tc>
          <w:tcPr>
            <w:tcW w:w="2128" w:type="dxa"/>
            <w:tcBorders>
              <w:tl2br w:val="nil"/>
              <w:tr2bl w:val="nil"/>
            </w:tcBorders>
            <w:vAlign w:val="center"/>
          </w:tcPr>
          <w:p>
            <w:pPr>
              <w:spacing w:line="480" w:lineRule="exact"/>
              <w:jc w:val="center"/>
              <w:rPr>
                <w:rFonts w:ascii="仿宋_GB2312" w:eastAsia="仿宋_GB2312" w:hint="eastAsia"/>
                <w:sz w:val="24"/>
              </w:rPr>
            </w:pPr>
          </w:p>
        </w:tc>
        <w:tc>
          <w:tcPr>
            <w:tcW w:w="2132" w:type="dxa"/>
            <w:tcBorders>
              <w:tl2br w:val="nil"/>
              <w:tr2bl w:val="nil"/>
            </w:tcBorders>
            <w:vAlign w:val="center"/>
          </w:tcPr>
          <w:p>
            <w:pPr>
              <w:spacing w:line="480" w:lineRule="exact"/>
              <w:jc w:val="center"/>
              <w:rPr>
                <w:rFonts w:ascii="仿宋_GB2312" w:eastAsia="仿宋_GB2312" w:hint="eastAsia"/>
                <w:sz w:val="24"/>
              </w:rPr>
            </w:pP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72"/>
        </w:trPr>
        <w:tc>
          <w:tcPr>
            <w:tcW w:w="4260" w:type="dxa"/>
            <w:gridSpan w:val="2"/>
            <w:tcBorders>
              <w:tl2br w:val="nil"/>
              <w:tr2bl w:val="nil"/>
            </w:tcBorders>
            <w:vAlign w:val="center"/>
          </w:tcPr>
          <w:p>
            <w:pPr>
              <w:spacing w:line="480" w:lineRule="exact"/>
              <w:jc w:val="center"/>
              <w:rPr>
                <w:rFonts w:ascii="仿宋_GB2312" w:eastAsia="仿宋_GB2312" w:hint="eastAsia"/>
                <w:sz w:val="24"/>
              </w:rPr>
            </w:pPr>
            <w:r>
              <w:rPr>
                <w:rFonts w:ascii="仿宋_GB2312" w:eastAsia="仿宋_GB2312" w:hint="eastAsia"/>
                <w:sz w:val="24"/>
              </w:rPr>
              <w:t>合计</w:t>
            </w:r>
          </w:p>
        </w:tc>
        <w:tc>
          <w:tcPr>
            <w:tcW w:w="2130" w:type="dxa"/>
            <w:tcBorders>
              <w:tl2br w:val="nil"/>
              <w:tr2bl w:val="nil"/>
            </w:tcBorders>
            <w:vAlign w:val="center"/>
          </w:tcPr>
          <w:p>
            <w:pPr>
              <w:spacing w:line="48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1260"/>
        </w:trPr>
        <w:tc>
          <w:tcPr>
            <w:tcW w:w="4260" w:type="dxa"/>
            <w:gridSpan w:val="2"/>
            <w:tcBorders>
              <w:tl2br w:val="nil"/>
              <w:tr2bl w:val="nil"/>
            </w:tcBorders>
            <w:vAlign w:val="center"/>
          </w:tcPr>
          <w:p>
            <w:pPr>
              <w:spacing w:line="480" w:lineRule="exact"/>
              <w:rPr>
                <w:rFonts w:ascii="仿宋_GB2312" w:eastAsia="仿宋_GB2312" w:hint="eastAsia"/>
                <w:sz w:val="24"/>
              </w:rPr>
            </w:pPr>
            <w:r>
              <w:rPr>
                <w:rFonts w:ascii="仿宋_GB2312" w:eastAsia="仿宋_GB2312" w:hint="eastAsia"/>
                <w:sz w:val="24"/>
              </w:rPr>
              <w:t>海关签章</w:t>
            </w:r>
          </w:p>
          <w:p>
            <w:pPr>
              <w:spacing w:line="480" w:lineRule="exact"/>
              <w:rPr>
                <w:rFonts w:ascii="仿宋_GB2312" w:eastAsia="仿宋_GB2312" w:hint="eastAsia"/>
                <w:sz w:val="24"/>
              </w:rPr>
            </w:pPr>
          </w:p>
          <w:p>
            <w:pPr>
              <w:spacing w:line="480" w:lineRule="exact"/>
              <w:rPr>
                <w:rFonts w:ascii="仿宋_GB2312" w:eastAsia="仿宋_GB2312" w:hint="eastAsia"/>
                <w:sz w:val="24"/>
              </w:rPr>
            </w:pPr>
          </w:p>
        </w:tc>
        <w:tc>
          <w:tcPr>
            <w:tcW w:w="4262" w:type="dxa"/>
            <w:gridSpan w:val="2"/>
            <w:tcBorders>
              <w:tl2br w:val="nil"/>
              <w:tr2bl w:val="nil"/>
            </w:tcBorders>
            <w:vAlign w:val="center"/>
          </w:tcPr>
          <w:p>
            <w:pPr>
              <w:widowControl/>
              <w:spacing w:line="480" w:lineRule="exact"/>
              <w:jc w:val="left"/>
              <w:rPr>
                <w:rFonts w:ascii="仿宋_GB2312" w:eastAsia="仿宋_GB2312" w:hint="eastAsia"/>
                <w:sz w:val="24"/>
              </w:rPr>
            </w:pPr>
            <w:r>
              <w:rPr>
                <w:rFonts w:ascii="仿宋_GB2312" w:eastAsia="仿宋_GB2312" w:hint="eastAsia"/>
                <w:sz w:val="24"/>
              </w:rPr>
              <w:t>免税店业务专用章</w:t>
            </w:r>
          </w:p>
          <w:p>
            <w:pPr>
              <w:widowControl/>
              <w:spacing w:line="480" w:lineRule="exact"/>
              <w:jc w:val="left"/>
              <w:rPr>
                <w:rFonts w:ascii="仿宋_GB2312" w:eastAsia="仿宋_GB2312" w:hint="eastAsia"/>
                <w:sz w:val="24"/>
              </w:rPr>
            </w:pPr>
          </w:p>
          <w:p>
            <w:pPr>
              <w:spacing w:line="480" w:lineRule="exact"/>
              <w:rPr>
                <w:rFonts w:ascii="仿宋_GB2312" w:eastAsia="仿宋_GB2312" w:hint="eastAsia"/>
                <w:sz w:val="24"/>
              </w:rPr>
            </w:pPr>
          </w:p>
        </w:tc>
      </w:tr>
      <w:tr>
        <w:trPr>
          <w:cantSplit/>
          <w:trHeight w:val="691"/>
        </w:trPr>
        <w:tc>
          <w:tcPr>
            <w:tcW w:w="4260" w:type="dxa"/>
            <w:gridSpan w:val="2"/>
            <w:tcBorders>
              <w:tl2br w:val="nil"/>
              <w:tr2bl w:val="nil"/>
            </w:tcBorders>
            <w:vAlign w:val="center"/>
          </w:tcPr>
          <w:p>
            <w:pPr>
              <w:spacing w:line="480" w:lineRule="exact"/>
              <w:rPr>
                <w:rFonts w:ascii="仿宋_GB2312" w:eastAsia="仿宋_GB2312" w:hint="eastAsia"/>
                <w:sz w:val="24"/>
              </w:rPr>
            </w:pPr>
            <w:r>
              <w:rPr>
                <w:rFonts w:ascii="仿宋_GB2312" w:eastAsia="仿宋_GB2312" w:hint="eastAsia"/>
                <w:sz w:val="24"/>
              </w:rPr>
              <w:t>免税店签字：</w:t>
            </w:r>
          </w:p>
        </w:tc>
        <w:tc>
          <w:tcPr>
            <w:tcW w:w="4262" w:type="dxa"/>
            <w:gridSpan w:val="2"/>
            <w:tcBorders>
              <w:tl2br w:val="nil"/>
              <w:tr2bl w:val="nil"/>
            </w:tcBorders>
            <w:vAlign w:val="center"/>
          </w:tcPr>
          <w:p>
            <w:pPr>
              <w:spacing w:line="480" w:lineRule="exact"/>
              <w:rPr>
                <w:rFonts w:ascii="仿宋_GB2312" w:eastAsia="仿宋_GB2312" w:hint="eastAsia"/>
                <w:sz w:val="24"/>
              </w:rPr>
            </w:pPr>
            <w:r>
              <w:rPr>
                <w:rFonts w:ascii="仿宋_GB2312" w:eastAsia="仿宋_GB2312" w:hint="eastAsia"/>
                <w:sz w:val="24"/>
              </w:rPr>
              <w:t>仓库负责人签字：</w:t>
            </w:r>
          </w:p>
        </w:tc>
      </w:tr>
    </w:tbl>
    <w:p>
      <w:pPr>
        <w:spacing w:line="480" w:lineRule="exact"/>
        <w:jc w:val="left"/>
        <w:rPr>
          <w:rFonts w:ascii="仿宋_GB2312" w:eastAsia="仿宋_GB2312" w:hint="eastAsia"/>
          <w:sz w:val="24"/>
        </w:rPr>
      </w:pPr>
      <w:r>
        <w:rPr>
          <w:rFonts w:ascii="仿宋_GB2312" w:eastAsia="仿宋_GB2312" w:hint="eastAsia"/>
          <w:sz w:val="24"/>
        </w:rPr>
        <w:t xml:space="preserve">                                          </w:t>
      </w:r>
      <w:r>
        <w:rPr>
          <w:rFonts w:ascii="仿宋_GB2312" w:eastAsia="仿宋_GB2312" w:hint="eastAsia"/>
          <w:sz w:val="24"/>
        </w:rPr>
        <w:t>制单日期：      年   月   日</w:t>
      </w:r>
    </w:p>
    <w:p>
      <w:pPr>
        <w:spacing w:line="480" w:lineRule="exact"/>
        <w:jc w:val="center"/>
        <w:rPr>
          <w:rFonts w:ascii="仿宋_GB2312" w:eastAsia="仿宋_GB2312" w:hint="eastAsia"/>
          <w:sz w:val="24"/>
        </w:rPr>
      </w:pPr>
      <w:r>
        <w:rPr>
          <w:rFonts w:ascii="仿宋_GB2312" w:eastAsia="仿宋_GB2312" w:hint="eastAsia"/>
          <w:sz w:val="24"/>
        </w:rPr>
        <w:t>（该单共二联：第一联为海关留存联，第二联为免税店留存联）</w:t>
      </w:r>
    </w:p>
    <w:p>
      <w:pPr>
        <w:rPr>
          <w:rFonts w:ascii="仿宋_GB2312" w:eastAsia="仿宋_GB2312" w:hint="eastAsia"/>
          <w:b/>
          <w:szCs w:val="32"/>
        </w:rPr>
      </w:pPr>
    </w:p>
    <w:p>
      <w:pPr>
        <w:spacing w:line="440" w:lineRule="exact"/>
        <w:rPr>
          <w:rFonts w:ascii="仿宋_GB2312" w:eastAsia="仿宋_GB2312" w:hint="eastAsia"/>
          <w:b/>
          <w:szCs w:val="32"/>
        </w:rPr>
      </w:pPr>
      <w:r>
        <w:rPr>
          <w:rFonts w:ascii="仿宋_GB2312" w:eastAsia="仿宋_GB2312" w:hint="eastAsia"/>
          <w:b/>
          <w:szCs w:val="32"/>
        </w:rPr>
        <w:t>附件2</w:t>
      </w:r>
    </w:p>
    <w:p>
      <w:pPr>
        <w:spacing w:line="440" w:lineRule="exact"/>
        <w:jc w:val="center"/>
        <w:rPr>
          <w:rFonts w:ascii="黑体" w:eastAsia="黑体" w:hint="eastAsia"/>
        </w:rPr>
      </w:pPr>
      <w:r>
        <w:rPr>
          <w:rFonts w:ascii="黑体" w:eastAsia="黑体" w:hint="eastAsia"/>
        </w:rPr>
        <w:t>免税品调拨准单</w:t>
      </w:r>
    </w:p>
    <w:p>
      <w:pPr>
        <w:spacing w:line="440" w:lineRule="exact"/>
        <w:rPr>
          <w:rFonts w:ascii="仿宋_GB2312" w:eastAsia="仿宋_GB2312" w:hint="eastAsia"/>
          <w:sz w:val="24"/>
          <w:u w:val="single"/>
        </w:rPr>
      </w:pPr>
      <w:r>
        <w:rPr>
          <w:rFonts w:ascii="仿宋_GB2312" w:eastAsia="仿宋_GB2312" w:hint="eastAsia"/>
          <w:sz w:val="24"/>
        </w:rPr>
        <w:t>调出单位：</w:t>
      </w:r>
      <w:r>
        <w:rPr>
          <w:rFonts w:ascii="仿宋_GB2312" w:eastAsia="仿宋_GB2312" w:hint="eastAsia"/>
          <w:sz w:val="24"/>
          <w:u w:val="single"/>
        </w:rPr>
        <w:t xml:space="preserve">                                         </w:t>
      </w:r>
      <w:r>
        <w:rPr>
          <w:rFonts w:ascii="仿宋_GB2312" w:eastAsia="仿宋_GB2312" w:hint="eastAsia"/>
          <w:sz w:val="24"/>
        </w:rPr>
        <w:t>电话：</w:t>
      </w:r>
      <w:r>
        <w:rPr>
          <w:rFonts w:ascii="仿宋_GB2312" w:eastAsia="仿宋_GB2312" w:hint="eastAsia"/>
          <w:sz w:val="24"/>
          <w:u w:val="single"/>
        </w:rPr>
        <w:t xml:space="preserve">            </w:t>
      </w:r>
    </w:p>
    <w:p>
      <w:pPr>
        <w:spacing w:line="440" w:lineRule="exact"/>
        <w:rPr>
          <w:rFonts w:ascii="仿宋_GB2312" w:eastAsia="仿宋_GB2312" w:hint="eastAsia"/>
          <w:sz w:val="24"/>
          <w:u w:val="single"/>
        </w:rPr>
      </w:pPr>
      <w:r>
        <w:rPr>
          <w:rFonts w:ascii="仿宋_GB2312" w:eastAsia="仿宋_GB2312" w:hint="eastAsia"/>
          <w:sz w:val="24"/>
        </w:rPr>
        <w:t>调入单位：</w:t>
      </w:r>
      <w:r>
        <w:rPr>
          <w:rFonts w:ascii="仿宋_GB2312" w:eastAsia="仿宋_GB2312" w:hint="eastAsia"/>
          <w:sz w:val="24"/>
          <w:u w:val="single"/>
        </w:rPr>
        <w:t xml:space="preserve">                                         </w:t>
      </w:r>
      <w:r>
        <w:rPr>
          <w:rFonts w:ascii="仿宋_GB2312" w:eastAsia="仿宋_GB2312" w:hint="eastAsia"/>
          <w:sz w:val="24"/>
        </w:rPr>
        <w:t>电话：</w:t>
      </w:r>
      <w:r>
        <w:rPr>
          <w:rFonts w:ascii="仿宋_GB2312" w:eastAsia="仿宋_GB2312" w:hint="eastAsia"/>
          <w:sz w:val="24"/>
          <w:u w:val="single"/>
        </w:rPr>
        <w:t xml:space="preserve">            </w:t>
      </w:r>
    </w:p>
    <w:p>
      <w:pPr>
        <w:spacing w:line="440" w:lineRule="exact"/>
        <w:rPr>
          <w:rFonts w:ascii="仿宋_GB2312" w:eastAsia="仿宋_GB2312" w:hint="eastAsia"/>
          <w:sz w:val="24"/>
          <w:u w:val="single"/>
        </w:rPr>
      </w:pPr>
      <w:r>
        <w:rPr>
          <w:rFonts w:ascii="仿宋_GB2312" w:eastAsia="仿宋_GB2312" w:hint="eastAsia"/>
          <w:sz w:val="24"/>
        </w:rPr>
        <w:t xml:space="preserve">转关单号： </w:t>
      </w:r>
      <w:r>
        <w:rPr>
          <w:rFonts w:ascii="仿宋_GB2312" w:eastAsia="仿宋_GB2312" w:hint="eastAsia"/>
          <w:sz w:val="24"/>
          <w:u w:val="single"/>
        </w:rPr>
        <w:t xml:space="preserve">                                                          </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29"/>
        <w:gridCol w:w="2131"/>
        <w:gridCol w:w="2130"/>
        <w:gridCol w:w="2132"/>
      </w:tblGrid>
      <w:tr>
        <w:trPr>
          <w:cantSplit/>
        </w:trPr>
        <w:tc>
          <w:tcPr>
            <w:tcW w:w="2129" w:type="dxa"/>
            <w:tcBorders>
              <w:tl2br w:val="nil"/>
              <w:tr2bl w:val="nil"/>
            </w:tcBorders>
            <w:vAlign w:val="center"/>
          </w:tcPr>
          <w:p>
            <w:pPr>
              <w:spacing w:line="440" w:lineRule="exact"/>
              <w:jc w:val="center"/>
              <w:rPr>
                <w:rFonts w:ascii="仿宋_GB2312" w:eastAsia="仿宋_GB2312" w:hint="eastAsia"/>
                <w:sz w:val="24"/>
              </w:rPr>
            </w:pPr>
            <w:r>
              <w:rPr>
                <w:rFonts w:ascii="仿宋_GB2312" w:eastAsia="仿宋_GB2312" w:hint="eastAsia"/>
                <w:sz w:val="24"/>
              </w:rPr>
              <w:t>商品名称</w:t>
            </w:r>
          </w:p>
        </w:tc>
        <w:tc>
          <w:tcPr>
            <w:tcW w:w="2131" w:type="dxa"/>
            <w:tcBorders>
              <w:tl2br w:val="nil"/>
              <w:tr2bl w:val="nil"/>
            </w:tcBorders>
            <w:vAlign w:val="center"/>
          </w:tcPr>
          <w:p>
            <w:pPr>
              <w:spacing w:line="440" w:lineRule="exact"/>
              <w:jc w:val="center"/>
              <w:rPr>
                <w:rFonts w:ascii="仿宋_GB2312" w:eastAsia="仿宋_GB2312" w:hint="eastAsia"/>
                <w:sz w:val="24"/>
              </w:rPr>
            </w:pPr>
            <w:r>
              <w:rPr>
                <w:rFonts w:ascii="仿宋_GB2312" w:eastAsia="仿宋_GB2312" w:hint="eastAsia"/>
                <w:sz w:val="24"/>
              </w:rPr>
              <w:t>规格型号</w:t>
            </w:r>
          </w:p>
        </w:tc>
        <w:tc>
          <w:tcPr>
            <w:tcW w:w="2130" w:type="dxa"/>
            <w:tcBorders>
              <w:tl2br w:val="nil"/>
              <w:tr2bl w:val="nil"/>
            </w:tcBorders>
            <w:vAlign w:val="center"/>
          </w:tcPr>
          <w:p>
            <w:pPr>
              <w:spacing w:line="440" w:lineRule="exact"/>
              <w:jc w:val="center"/>
              <w:rPr>
                <w:rFonts w:ascii="仿宋_GB2312" w:eastAsia="仿宋_GB2312" w:hint="eastAsia"/>
                <w:sz w:val="24"/>
              </w:rPr>
            </w:pPr>
            <w:r>
              <w:rPr>
                <w:rFonts w:ascii="仿宋_GB2312" w:eastAsia="仿宋_GB2312" w:hint="eastAsia"/>
                <w:sz w:val="24"/>
              </w:rPr>
              <w:t>数量</w:t>
            </w:r>
          </w:p>
        </w:tc>
        <w:tc>
          <w:tcPr>
            <w:tcW w:w="2132" w:type="dxa"/>
            <w:tcBorders>
              <w:tl2br w:val="nil"/>
              <w:tr2bl w:val="nil"/>
            </w:tcBorders>
            <w:vAlign w:val="center"/>
          </w:tcPr>
          <w:p>
            <w:pPr>
              <w:spacing w:line="440" w:lineRule="exact"/>
              <w:jc w:val="center"/>
              <w:rPr>
                <w:rFonts w:ascii="仿宋_GB2312" w:eastAsia="仿宋_GB2312" w:hint="eastAsia"/>
                <w:sz w:val="24"/>
              </w:rPr>
            </w:pPr>
            <w:r>
              <w:rPr>
                <w:rFonts w:ascii="仿宋_GB2312" w:eastAsia="仿宋_GB2312" w:hint="eastAsia"/>
                <w:sz w:val="24"/>
              </w:rPr>
              <w:t>备注</w:t>
            </w: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val="restart"/>
            <w:tcBorders>
              <w:tl2br w:val="nil"/>
              <w:tr2bl w:val="nil"/>
            </w:tcBorders>
            <w:vAlign w:val="center"/>
          </w:tcPr>
          <w:p>
            <w:pPr>
              <w:spacing w:line="440" w:lineRule="exact"/>
              <w:jc w:val="center"/>
              <w:rPr>
                <w:rFonts w:ascii="仿宋_GB2312" w:eastAsia="仿宋_GB2312" w:hint="eastAsia"/>
                <w:sz w:val="24"/>
              </w:rPr>
            </w:pP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40"/>
        </w:trPr>
        <w:tc>
          <w:tcPr>
            <w:tcW w:w="2129" w:type="dxa"/>
            <w:tcBorders>
              <w:tl2br w:val="nil"/>
              <w:tr2bl w:val="nil"/>
            </w:tcBorders>
            <w:vAlign w:val="center"/>
          </w:tcPr>
          <w:p>
            <w:pPr>
              <w:spacing w:line="440" w:lineRule="exact"/>
              <w:jc w:val="center"/>
              <w:rPr>
                <w:rFonts w:ascii="仿宋_GB2312" w:eastAsia="仿宋_GB2312" w:hint="eastAsia"/>
                <w:sz w:val="24"/>
              </w:rPr>
            </w:pPr>
          </w:p>
        </w:tc>
        <w:tc>
          <w:tcPr>
            <w:tcW w:w="2131" w:type="dxa"/>
            <w:tcBorders>
              <w:tl2br w:val="nil"/>
              <w:tr2bl w:val="nil"/>
            </w:tcBorders>
            <w:vAlign w:val="center"/>
          </w:tcPr>
          <w:p>
            <w:pPr>
              <w:spacing w:line="440" w:lineRule="exact"/>
              <w:jc w:val="center"/>
              <w:rPr>
                <w:rFonts w:ascii="仿宋_GB2312" w:eastAsia="仿宋_GB2312" w:hint="eastAsia"/>
                <w:sz w:val="24"/>
              </w:rPr>
            </w:pP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Height w:val="540"/>
        </w:trPr>
        <w:tc>
          <w:tcPr>
            <w:tcW w:w="4260" w:type="dxa"/>
            <w:gridSpan w:val="2"/>
            <w:tcBorders>
              <w:tl2br w:val="nil"/>
              <w:tr2bl w:val="nil"/>
            </w:tcBorders>
            <w:vAlign w:val="center"/>
          </w:tcPr>
          <w:p>
            <w:pPr>
              <w:spacing w:line="440" w:lineRule="exact"/>
              <w:jc w:val="center"/>
              <w:rPr>
                <w:rFonts w:ascii="仿宋_GB2312" w:eastAsia="仿宋_GB2312" w:hint="eastAsia"/>
                <w:sz w:val="24"/>
              </w:rPr>
            </w:pPr>
            <w:r>
              <w:rPr>
                <w:rFonts w:ascii="仿宋_GB2312" w:eastAsia="仿宋_GB2312" w:hint="eastAsia"/>
                <w:sz w:val="24"/>
              </w:rPr>
              <w:t>合计</w:t>
            </w:r>
          </w:p>
        </w:tc>
        <w:tc>
          <w:tcPr>
            <w:tcW w:w="2130" w:type="dxa"/>
            <w:tcBorders>
              <w:tl2br w:val="nil"/>
              <w:tr2bl w:val="nil"/>
            </w:tcBorders>
            <w:vAlign w:val="center"/>
          </w:tcPr>
          <w:p>
            <w:pPr>
              <w:spacing w:line="440" w:lineRule="exact"/>
              <w:jc w:val="center"/>
              <w:rPr>
                <w:rFonts w:ascii="仿宋_GB2312" w:eastAsia="仿宋_GB2312" w:hint="eastAsia"/>
                <w:sz w:val="24"/>
              </w:rPr>
            </w:pPr>
          </w:p>
        </w:tc>
        <w:tc>
          <w:tcPr>
            <w:tcW w:w="2132" w:type="dxa"/>
            <w:vMerge/>
            <w:tcBorders>
              <w:tl2br w:val="nil"/>
              <w:tr2bl w:val="nil"/>
            </w:tcBorders>
            <w:vAlign w:val="center"/>
          </w:tcPr>
          <w:p/>
        </w:tc>
      </w:tr>
      <w:tr>
        <w:trPr>
          <w:cantSplit/>
        </w:trPr>
        <w:tc>
          <w:tcPr>
            <w:tcW w:w="4260" w:type="dxa"/>
            <w:gridSpan w:val="2"/>
            <w:tcBorders>
              <w:tl2br w:val="nil"/>
              <w:tr2bl w:val="nil"/>
            </w:tcBorders>
            <w:vAlign w:val="center"/>
          </w:tcPr>
          <w:p>
            <w:pPr>
              <w:spacing w:line="440" w:lineRule="exact"/>
              <w:rPr>
                <w:rFonts w:ascii="仿宋_GB2312" w:eastAsia="仿宋_GB2312" w:hint="eastAsia"/>
                <w:sz w:val="24"/>
              </w:rPr>
            </w:pPr>
            <w:r>
              <w:rPr>
                <w:rFonts w:ascii="仿宋_GB2312" w:eastAsia="仿宋_GB2312" w:hint="eastAsia"/>
                <w:sz w:val="24"/>
              </w:rPr>
              <w:t>调出地海关签章</w:t>
            </w:r>
          </w:p>
          <w:p>
            <w:pPr>
              <w:spacing w:line="440" w:lineRule="exact"/>
              <w:jc w:val="center"/>
              <w:rPr>
                <w:rFonts w:ascii="仿宋_GB2312" w:eastAsia="仿宋_GB2312" w:hint="eastAsia"/>
                <w:sz w:val="24"/>
              </w:rPr>
            </w:pPr>
          </w:p>
          <w:p>
            <w:pPr>
              <w:spacing w:line="440" w:lineRule="exact"/>
              <w:jc w:val="center"/>
              <w:rPr>
                <w:rFonts w:ascii="仿宋_GB2312" w:eastAsia="仿宋_GB2312" w:hint="eastAsia"/>
                <w:sz w:val="24"/>
              </w:rPr>
            </w:pPr>
          </w:p>
          <w:p>
            <w:pPr>
              <w:spacing w:line="440" w:lineRule="exact"/>
              <w:jc w:val="center"/>
              <w:rPr>
                <w:rFonts w:ascii="仿宋_GB2312" w:eastAsia="仿宋_GB2312" w:hint="eastAsia"/>
                <w:sz w:val="24"/>
              </w:rPr>
            </w:pPr>
          </w:p>
        </w:tc>
        <w:tc>
          <w:tcPr>
            <w:tcW w:w="4262" w:type="dxa"/>
            <w:gridSpan w:val="2"/>
            <w:tcBorders>
              <w:tl2br w:val="nil"/>
              <w:tr2bl w:val="nil"/>
            </w:tcBorders>
          </w:tcPr>
          <w:p>
            <w:pPr>
              <w:spacing w:line="440" w:lineRule="exact"/>
              <w:rPr>
                <w:rFonts w:ascii="仿宋_GB2312" w:eastAsia="仿宋_GB2312" w:hint="eastAsia"/>
                <w:sz w:val="24"/>
              </w:rPr>
            </w:pPr>
            <w:r>
              <w:rPr>
                <w:rFonts w:ascii="仿宋_GB2312" w:eastAsia="仿宋_GB2312" w:hint="eastAsia"/>
                <w:sz w:val="24"/>
              </w:rPr>
              <w:t>调入地海关签章</w:t>
            </w:r>
          </w:p>
          <w:p>
            <w:pPr>
              <w:spacing w:line="440" w:lineRule="exact"/>
              <w:rPr>
                <w:rFonts w:ascii="仿宋_GB2312" w:eastAsia="仿宋_GB2312" w:hint="eastAsia"/>
                <w:sz w:val="24"/>
              </w:rPr>
            </w:pPr>
          </w:p>
        </w:tc>
      </w:tr>
      <w:tr>
        <w:trPr>
          <w:cantSplit/>
          <w:trHeight w:val="1514"/>
        </w:trPr>
        <w:tc>
          <w:tcPr>
            <w:tcW w:w="4260" w:type="dxa"/>
            <w:gridSpan w:val="2"/>
            <w:tcBorders>
              <w:tl2br w:val="nil"/>
              <w:tr2bl w:val="nil"/>
            </w:tcBorders>
          </w:tcPr>
          <w:p>
            <w:pPr>
              <w:spacing w:line="440" w:lineRule="exact"/>
              <w:rPr>
                <w:rFonts w:ascii="仿宋_GB2312" w:eastAsia="仿宋_GB2312" w:hint="eastAsia"/>
                <w:sz w:val="24"/>
              </w:rPr>
            </w:pPr>
            <w:r>
              <w:rPr>
                <w:rFonts w:ascii="仿宋_GB2312" w:eastAsia="仿宋_GB2312" w:hint="eastAsia"/>
                <w:sz w:val="24"/>
              </w:rPr>
              <w:t>调出地免税店业务专用章</w:t>
            </w:r>
          </w:p>
        </w:tc>
        <w:tc>
          <w:tcPr>
            <w:tcW w:w="4262" w:type="dxa"/>
            <w:gridSpan w:val="2"/>
            <w:tcBorders>
              <w:tl2br w:val="nil"/>
              <w:tr2bl w:val="nil"/>
            </w:tcBorders>
          </w:tcPr>
          <w:p>
            <w:pPr>
              <w:spacing w:line="440" w:lineRule="exact"/>
              <w:rPr>
                <w:rFonts w:ascii="仿宋_GB2312" w:eastAsia="仿宋_GB2312" w:hint="eastAsia"/>
                <w:sz w:val="24"/>
              </w:rPr>
            </w:pPr>
            <w:r>
              <w:rPr>
                <w:rFonts w:ascii="仿宋_GB2312" w:eastAsia="仿宋_GB2312" w:hint="eastAsia"/>
                <w:sz w:val="24"/>
              </w:rPr>
              <w:t>调入地免税店业务专用章</w:t>
            </w:r>
          </w:p>
        </w:tc>
      </w:tr>
      <w:tr>
        <w:trPr>
          <w:cantSplit/>
          <w:trHeight w:val="634"/>
        </w:trPr>
        <w:tc>
          <w:tcPr>
            <w:tcW w:w="4260" w:type="dxa"/>
            <w:gridSpan w:val="2"/>
            <w:tcBorders>
              <w:bottom w:val="single" w:sz="4" w:space="0" w:color="auto"/>
              <w:tl2br w:val="nil"/>
              <w:tr2bl w:val="nil"/>
            </w:tcBorders>
            <w:vAlign w:val="center"/>
          </w:tcPr>
          <w:p>
            <w:pPr>
              <w:spacing w:line="440" w:lineRule="exact"/>
              <w:rPr>
                <w:rFonts w:ascii="仿宋_GB2312" w:eastAsia="仿宋_GB2312" w:hint="eastAsia"/>
                <w:sz w:val="24"/>
              </w:rPr>
            </w:pPr>
            <w:r>
              <w:rPr>
                <w:rFonts w:ascii="仿宋_GB2312" w:eastAsia="仿宋_GB2312" w:hint="eastAsia"/>
                <w:sz w:val="24"/>
              </w:rPr>
              <w:t>调出地仓库负责人签字：</w:t>
            </w:r>
          </w:p>
        </w:tc>
        <w:tc>
          <w:tcPr>
            <w:tcW w:w="4262" w:type="dxa"/>
            <w:gridSpan w:val="2"/>
            <w:tcBorders>
              <w:bottom w:val="single" w:sz="4" w:space="0" w:color="auto"/>
              <w:tl2br w:val="nil"/>
              <w:tr2bl w:val="nil"/>
            </w:tcBorders>
            <w:vAlign w:val="center"/>
          </w:tcPr>
          <w:p>
            <w:pPr>
              <w:spacing w:line="440" w:lineRule="exact"/>
              <w:rPr>
                <w:rFonts w:ascii="仿宋_GB2312" w:eastAsia="仿宋_GB2312" w:hint="eastAsia"/>
                <w:sz w:val="24"/>
              </w:rPr>
            </w:pPr>
            <w:r>
              <w:rPr>
                <w:rFonts w:ascii="仿宋_GB2312" w:eastAsia="仿宋_GB2312" w:hint="eastAsia"/>
                <w:sz w:val="24"/>
              </w:rPr>
              <w:t>调入地仓库负责人签字：</w:t>
            </w:r>
          </w:p>
        </w:tc>
      </w:tr>
    </w:tbl>
    <w:p>
      <w:pPr>
        <w:spacing w:line="440" w:lineRule="exact"/>
        <w:jc w:val="left"/>
        <w:rPr>
          <w:rFonts w:ascii="仿宋_GB2312" w:eastAsia="仿宋_GB2312" w:hint="eastAsia"/>
          <w:sz w:val="24"/>
        </w:rPr>
      </w:pPr>
      <w:r>
        <w:rPr>
          <w:rFonts w:ascii="仿宋_GB2312" w:eastAsia="仿宋_GB2312" w:hint="eastAsia"/>
          <w:sz w:val="24"/>
        </w:rPr>
        <w:t xml:space="preserve">                                           </w:t>
      </w:r>
      <w:r>
        <w:rPr>
          <w:rFonts w:ascii="仿宋_GB2312" w:eastAsia="仿宋_GB2312" w:hint="eastAsia"/>
          <w:sz w:val="24"/>
        </w:rPr>
        <w:t>制单日期：      年   月   日</w:t>
      </w:r>
    </w:p>
    <w:p>
      <w:pPr>
        <w:spacing w:line="440" w:lineRule="exact"/>
        <w:rPr>
          <w:rFonts w:ascii="仿宋_GB2312" w:eastAsia="仿宋_GB2312" w:hint="eastAsia"/>
          <w:b/>
          <w:bCs/>
          <w:sz w:val="24"/>
        </w:rPr>
      </w:pPr>
      <w:r>
        <w:rPr>
          <w:rFonts w:ascii="仿宋_GB2312" w:eastAsia="仿宋_GB2312" w:hint="eastAsia"/>
          <w:sz w:val="24"/>
        </w:rPr>
        <w:t>（该单共五联：第一联为调出地海关留存联，第二联为调入地海关留存联，第三联为调出地免税店留存联，第四联为调入地免税店留存联，第五联为海关回执联）</w:t>
      </w:r>
    </w:p>
    <w:p>
      <w:pPr>
        <w:spacing w:line="480" w:lineRule="exact"/>
        <w:rPr>
          <w:rFonts w:ascii="仿宋_GB2312" w:eastAsia="仿宋_GB2312" w:hint="eastAsia"/>
          <w:b/>
          <w:szCs w:val="32"/>
        </w:rPr>
      </w:pPr>
      <w:r>
        <w:rPr>
          <w:rFonts w:ascii="仿宋_GB2312" w:eastAsia="仿宋_GB2312" w:hint="eastAsia"/>
          <w:b/>
          <w:szCs w:val="32"/>
        </w:rPr>
        <w:t>附件3</w:t>
      </w:r>
    </w:p>
    <w:p>
      <w:pPr>
        <w:spacing w:line="480" w:lineRule="exact"/>
        <w:jc w:val="center"/>
        <w:rPr>
          <w:rFonts w:eastAsia="黑体" w:hint="eastAsia"/>
        </w:rPr>
      </w:pPr>
      <w:r>
        <w:rPr>
          <w:rFonts w:eastAsia="黑体" w:hint="eastAsia"/>
        </w:rPr>
        <w:t>免税品销售明细单</w:t>
      </w:r>
    </w:p>
    <w:p>
      <w:pPr>
        <w:spacing w:line="480" w:lineRule="exact"/>
        <w:rPr>
          <w:rFonts w:ascii="仿宋_GB2312" w:eastAsia="仿宋_GB2312" w:hint="eastAsia"/>
          <w:sz w:val="28"/>
          <w:u w:val="single"/>
        </w:rPr>
      </w:pPr>
      <w:r>
        <w:rPr>
          <w:rFonts w:ascii="仿宋_GB2312" w:eastAsia="仿宋_GB2312" w:hint="eastAsia"/>
          <w:sz w:val="28"/>
        </w:rPr>
        <w:t xml:space="preserve"> </w:t>
      </w:r>
      <w:r>
        <w:rPr>
          <w:rFonts w:ascii="仿宋_GB2312" w:eastAsia="仿宋_GB2312" w:hint="eastAsia"/>
          <w:sz w:val="28"/>
        </w:rPr>
        <w:t>免税店名称：</w:t>
      </w:r>
      <w:r>
        <w:rPr>
          <w:rFonts w:ascii="仿宋_GB2312" w:eastAsia="仿宋_GB2312" w:hint="eastAsia"/>
          <w:sz w:val="28"/>
          <w:u w:val="single"/>
        </w:rPr>
        <w:t xml:space="preserve">                                              </w:t>
      </w:r>
    </w:p>
    <w:p>
      <w:pPr>
        <w:spacing w:line="480" w:lineRule="exact"/>
        <w:rPr>
          <w:rFonts w:ascii="仿宋_GB2312" w:eastAsia="仿宋_GB2312" w:hint="eastAsia"/>
        </w:rPr>
      </w:pPr>
      <w:r>
        <w:rPr>
          <w:rFonts w:ascii="仿宋_GB2312" w:eastAsia="仿宋_GB2312" w:hint="eastAsia"/>
          <w:sz w:val="28"/>
        </w:rPr>
        <w:t xml:space="preserve"> </w:t>
      </w:r>
      <w:r>
        <w:rPr>
          <w:rFonts w:ascii="仿宋_GB2312" w:eastAsia="仿宋_GB2312" w:hint="eastAsia"/>
          <w:sz w:val="28"/>
        </w:rPr>
        <w:t>运输工具编号：</w:t>
      </w:r>
      <w:r>
        <w:rPr>
          <w:rFonts w:ascii="仿宋_GB2312" w:eastAsia="仿宋_GB2312" w:hint="eastAsia"/>
          <w:sz w:val="28"/>
          <w:u w:val="single"/>
        </w:rPr>
        <w:t xml:space="preserve">       </w:t>
      </w:r>
      <w:r>
        <w:rPr>
          <w:rFonts w:ascii="仿宋_GB2312" w:eastAsia="仿宋_GB2312" w:hint="eastAsia"/>
          <w:sz w:val="28"/>
        </w:rPr>
        <w:t>时间：</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71"/>
        <w:gridCol w:w="1364"/>
        <w:gridCol w:w="1380"/>
        <w:gridCol w:w="10"/>
        <w:gridCol w:w="1358"/>
        <w:gridCol w:w="1357"/>
        <w:gridCol w:w="1395"/>
      </w:tblGrid>
      <w:tr>
        <w:trPr>
          <w:cantSplit/>
          <w:trHeight w:val="927"/>
        </w:trPr>
        <w:tc>
          <w:tcPr>
            <w:tcW w:w="1371" w:type="dxa"/>
            <w:tcBorders>
              <w:bottom w:val="single" w:sz="4" w:space="0" w:color="auto"/>
              <w:tl2br w:val="nil"/>
              <w:tr2bl w:val="nil"/>
            </w:tcBorders>
            <w:vAlign w:val="center"/>
          </w:tcPr>
          <w:p>
            <w:pPr>
              <w:spacing w:line="480" w:lineRule="exact"/>
              <w:jc w:val="center"/>
              <w:rPr>
                <w:rFonts w:ascii="仿宋_GB2312" w:eastAsia="仿宋_GB2312" w:hint="eastAsia"/>
                <w:sz w:val="28"/>
              </w:rPr>
            </w:pPr>
            <w:r>
              <w:rPr>
                <w:rFonts w:ascii="仿宋_GB2312" w:eastAsia="仿宋_GB2312" w:hint="eastAsia"/>
                <w:sz w:val="28"/>
              </w:rPr>
              <w:t>商品名称</w:t>
            </w:r>
          </w:p>
        </w:tc>
        <w:tc>
          <w:tcPr>
            <w:tcW w:w="1364" w:type="dxa"/>
            <w:tcBorders>
              <w:bottom w:val="single" w:sz="4" w:space="0" w:color="auto"/>
              <w:tl2br w:val="nil"/>
              <w:tr2bl w:val="nil"/>
            </w:tcBorders>
            <w:vAlign w:val="center"/>
          </w:tcPr>
          <w:p>
            <w:pPr>
              <w:spacing w:line="480" w:lineRule="exact"/>
              <w:jc w:val="center"/>
              <w:rPr>
                <w:rFonts w:ascii="仿宋_GB2312" w:eastAsia="仿宋_GB2312" w:hint="eastAsia"/>
                <w:sz w:val="28"/>
              </w:rPr>
            </w:pPr>
            <w:r>
              <w:rPr>
                <w:rFonts w:ascii="仿宋_GB2312" w:eastAsia="仿宋_GB2312" w:hint="eastAsia"/>
                <w:sz w:val="28"/>
              </w:rPr>
              <w:t>规格型号</w:t>
            </w:r>
          </w:p>
        </w:tc>
        <w:tc>
          <w:tcPr>
            <w:tcW w:w="1380" w:type="dxa"/>
            <w:tcBorders>
              <w:bottom w:val="single" w:sz="4" w:space="0" w:color="auto"/>
              <w:tl2br w:val="nil"/>
              <w:tr2bl w:val="nil"/>
            </w:tcBorders>
            <w:vAlign w:val="center"/>
          </w:tcPr>
          <w:p>
            <w:pPr>
              <w:spacing w:line="480" w:lineRule="exact"/>
              <w:jc w:val="center"/>
              <w:rPr>
                <w:rFonts w:ascii="仿宋_GB2312" w:eastAsia="仿宋_GB2312" w:hint="eastAsia"/>
                <w:sz w:val="28"/>
              </w:rPr>
            </w:pPr>
            <w:r>
              <w:rPr>
                <w:rFonts w:ascii="仿宋_GB2312" w:eastAsia="仿宋_GB2312" w:hint="eastAsia"/>
                <w:sz w:val="28"/>
              </w:rPr>
              <w:t>去程数量</w:t>
            </w:r>
          </w:p>
        </w:tc>
        <w:tc>
          <w:tcPr>
            <w:tcW w:w="1368" w:type="dxa"/>
            <w:gridSpan w:val="2"/>
            <w:tcBorders>
              <w:bottom w:val="single" w:sz="4" w:space="0" w:color="auto"/>
              <w:tl2br w:val="nil"/>
              <w:tr2bl w:val="nil"/>
            </w:tcBorders>
            <w:vAlign w:val="center"/>
          </w:tcPr>
          <w:p>
            <w:pPr>
              <w:spacing w:line="480" w:lineRule="exact"/>
              <w:jc w:val="center"/>
              <w:rPr>
                <w:rFonts w:ascii="仿宋_GB2312" w:eastAsia="仿宋_GB2312" w:hint="eastAsia"/>
                <w:sz w:val="28"/>
              </w:rPr>
            </w:pPr>
            <w:r>
              <w:rPr>
                <w:rFonts w:ascii="仿宋_GB2312" w:eastAsia="仿宋_GB2312" w:hint="eastAsia"/>
                <w:sz w:val="28"/>
              </w:rPr>
              <w:t>回程数量</w:t>
            </w:r>
          </w:p>
        </w:tc>
        <w:tc>
          <w:tcPr>
            <w:tcW w:w="1357" w:type="dxa"/>
            <w:tcBorders>
              <w:bottom w:val="single" w:sz="4" w:space="0" w:color="auto"/>
              <w:tl2br w:val="nil"/>
              <w:tr2bl w:val="nil"/>
            </w:tcBorders>
            <w:vAlign w:val="center"/>
          </w:tcPr>
          <w:p>
            <w:pPr>
              <w:spacing w:line="480" w:lineRule="exact"/>
              <w:jc w:val="center"/>
              <w:rPr>
                <w:rFonts w:ascii="仿宋_GB2312" w:eastAsia="仿宋_GB2312" w:hint="eastAsia"/>
                <w:sz w:val="28"/>
              </w:rPr>
            </w:pPr>
            <w:r>
              <w:rPr>
                <w:rFonts w:ascii="仿宋_GB2312" w:eastAsia="仿宋_GB2312" w:hint="eastAsia"/>
                <w:sz w:val="28"/>
              </w:rPr>
              <w:t>销售数量</w:t>
            </w:r>
          </w:p>
        </w:tc>
        <w:tc>
          <w:tcPr>
            <w:tcW w:w="1395" w:type="dxa"/>
            <w:tcBorders>
              <w:bottom w:val="single" w:sz="4" w:space="0" w:color="auto"/>
              <w:tl2br w:val="nil"/>
              <w:tr2bl w:val="nil"/>
            </w:tcBorders>
            <w:vAlign w:val="center"/>
          </w:tcPr>
          <w:p>
            <w:pPr>
              <w:spacing w:line="480" w:lineRule="exact"/>
              <w:jc w:val="center"/>
              <w:rPr>
                <w:rFonts w:ascii="仿宋_GB2312" w:eastAsia="仿宋_GB2312" w:hint="eastAsia"/>
                <w:sz w:val="28"/>
              </w:rPr>
            </w:pPr>
            <w:r>
              <w:rPr>
                <w:rFonts w:ascii="仿宋_GB2312" w:eastAsia="仿宋_GB2312" w:hint="eastAsia"/>
                <w:sz w:val="28"/>
              </w:rPr>
              <w:t>备注</w:t>
            </w: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1371" w:type="dxa"/>
            <w:tcBorders>
              <w:tl2br w:val="nil"/>
              <w:tr2bl w:val="nil"/>
            </w:tcBorders>
            <w:vAlign w:val="center"/>
          </w:tcPr>
          <w:p>
            <w:pPr>
              <w:spacing w:line="480" w:lineRule="exact"/>
              <w:jc w:val="center"/>
              <w:rPr>
                <w:rFonts w:ascii="仿宋_GB2312" w:eastAsia="仿宋_GB2312" w:hint="eastAsia"/>
                <w:sz w:val="24"/>
              </w:rPr>
            </w:pPr>
          </w:p>
        </w:tc>
        <w:tc>
          <w:tcPr>
            <w:tcW w:w="1364" w:type="dxa"/>
            <w:tcBorders>
              <w:tl2br w:val="nil"/>
              <w:tr2bl w:val="nil"/>
            </w:tcBorders>
            <w:vAlign w:val="center"/>
          </w:tcPr>
          <w:p>
            <w:pPr>
              <w:spacing w:line="480" w:lineRule="exact"/>
              <w:jc w:val="center"/>
              <w:rPr>
                <w:rFonts w:ascii="仿宋_GB2312" w:eastAsia="仿宋_GB2312" w:hint="eastAsia"/>
                <w:sz w:val="24"/>
              </w:rPr>
            </w:pPr>
          </w:p>
        </w:tc>
        <w:tc>
          <w:tcPr>
            <w:tcW w:w="1380" w:type="dxa"/>
            <w:tcBorders>
              <w:tl2br w:val="nil"/>
              <w:tr2bl w:val="nil"/>
            </w:tcBorders>
            <w:vAlign w:val="center"/>
          </w:tcPr>
          <w:p>
            <w:pPr>
              <w:spacing w:line="480" w:lineRule="exact"/>
              <w:jc w:val="center"/>
              <w:rPr>
                <w:rFonts w:ascii="仿宋_GB2312" w:eastAsia="仿宋_GB2312" w:hint="eastAsia"/>
                <w:sz w:val="24"/>
              </w:rPr>
            </w:pPr>
          </w:p>
        </w:tc>
        <w:tc>
          <w:tcPr>
            <w:tcW w:w="1368" w:type="dxa"/>
            <w:gridSpan w:val="2"/>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600"/>
        </w:trPr>
        <w:tc>
          <w:tcPr>
            <w:tcW w:w="2735" w:type="dxa"/>
            <w:gridSpan w:val="2"/>
            <w:tcBorders>
              <w:tl2br w:val="nil"/>
              <w:tr2bl w:val="nil"/>
            </w:tcBorders>
            <w:vAlign w:val="center"/>
          </w:tcPr>
          <w:p>
            <w:pPr>
              <w:spacing w:line="480" w:lineRule="exact"/>
              <w:jc w:val="center"/>
              <w:rPr>
                <w:rFonts w:ascii="仿宋_GB2312" w:eastAsia="仿宋_GB2312" w:hint="eastAsia"/>
                <w:sz w:val="24"/>
              </w:rPr>
            </w:pPr>
            <w:r>
              <w:rPr>
                <w:rFonts w:ascii="仿宋_GB2312" w:eastAsia="仿宋_GB2312" w:hint="eastAsia"/>
                <w:sz w:val="24"/>
              </w:rPr>
              <w:t>合计：</w:t>
            </w:r>
          </w:p>
        </w:tc>
        <w:tc>
          <w:tcPr>
            <w:tcW w:w="1390" w:type="dxa"/>
            <w:gridSpan w:val="2"/>
            <w:tcBorders>
              <w:tl2br w:val="nil"/>
              <w:tr2bl w:val="nil"/>
            </w:tcBorders>
            <w:vAlign w:val="center"/>
          </w:tcPr>
          <w:p>
            <w:pPr>
              <w:spacing w:line="480" w:lineRule="exact"/>
              <w:jc w:val="center"/>
              <w:rPr>
                <w:rFonts w:ascii="仿宋_GB2312" w:eastAsia="仿宋_GB2312" w:hint="eastAsia"/>
                <w:sz w:val="24"/>
              </w:rPr>
            </w:pPr>
          </w:p>
        </w:tc>
        <w:tc>
          <w:tcPr>
            <w:tcW w:w="1358" w:type="dxa"/>
            <w:tcBorders>
              <w:tl2br w:val="nil"/>
              <w:tr2bl w:val="nil"/>
            </w:tcBorders>
            <w:vAlign w:val="center"/>
          </w:tcPr>
          <w:p>
            <w:pPr>
              <w:spacing w:line="480" w:lineRule="exact"/>
              <w:jc w:val="center"/>
              <w:rPr>
                <w:rFonts w:ascii="仿宋_GB2312" w:eastAsia="仿宋_GB2312" w:hint="eastAsia"/>
                <w:sz w:val="24"/>
              </w:rPr>
            </w:pPr>
          </w:p>
        </w:tc>
        <w:tc>
          <w:tcPr>
            <w:tcW w:w="1357" w:type="dxa"/>
            <w:tcBorders>
              <w:tl2br w:val="nil"/>
              <w:tr2bl w:val="nil"/>
            </w:tcBorders>
            <w:vAlign w:val="center"/>
          </w:tcPr>
          <w:p>
            <w:pPr>
              <w:spacing w:line="480" w:lineRule="exact"/>
              <w:jc w:val="center"/>
              <w:rPr>
                <w:rFonts w:ascii="仿宋_GB2312" w:eastAsia="仿宋_GB2312" w:hint="eastAsia"/>
                <w:sz w:val="24"/>
              </w:rPr>
            </w:pPr>
          </w:p>
        </w:tc>
        <w:tc>
          <w:tcPr>
            <w:tcW w:w="1395" w:type="dxa"/>
            <w:tcBorders>
              <w:tl2br w:val="nil"/>
              <w:tr2bl w:val="nil"/>
            </w:tcBorders>
            <w:vAlign w:val="center"/>
          </w:tcPr>
          <w:p>
            <w:pPr>
              <w:spacing w:line="480" w:lineRule="exact"/>
              <w:jc w:val="center"/>
              <w:rPr>
                <w:rFonts w:ascii="仿宋_GB2312" w:eastAsia="仿宋_GB2312" w:hint="eastAsia"/>
                <w:sz w:val="24"/>
              </w:rPr>
            </w:pPr>
          </w:p>
        </w:tc>
      </w:tr>
      <w:tr>
        <w:trPr>
          <w:cantSplit/>
          <w:trHeight w:val="1805"/>
        </w:trPr>
        <w:tc>
          <w:tcPr>
            <w:tcW w:w="4125" w:type="dxa"/>
            <w:gridSpan w:val="4"/>
            <w:tcBorders>
              <w:tl2br w:val="nil"/>
              <w:tr2bl w:val="nil"/>
            </w:tcBorders>
          </w:tcPr>
          <w:p>
            <w:pPr>
              <w:spacing w:line="480" w:lineRule="exact"/>
              <w:rPr>
                <w:rFonts w:ascii="仿宋_GB2312" w:eastAsia="仿宋_GB2312" w:hint="eastAsia"/>
                <w:sz w:val="28"/>
              </w:rPr>
            </w:pPr>
            <w:r>
              <w:rPr>
                <w:rFonts w:ascii="仿宋_GB2312" w:eastAsia="仿宋_GB2312" w:hint="eastAsia"/>
                <w:sz w:val="28"/>
              </w:rPr>
              <w:t>海关签章</w:t>
            </w:r>
          </w:p>
          <w:p>
            <w:pPr>
              <w:spacing w:line="480" w:lineRule="exact"/>
              <w:rPr>
                <w:rFonts w:ascii="仿宋_GB2312" w:eastAsia="仿宋_GB2312" w:hint="eastAsia"/>
                <w:sz w:val="28"/>
              </w:rPr>
            </w:pPr>
          </w:p>
          <w:p>
            <w:pPr>
              <w:spacing w:line="480" w:lineRule="exact"/>
              <w:rPr>
                <w:rFonts w:ascii="仿宋_GB2312" w:eastAsia="仿宋_GB2312" w:hint="eastAsia"/>
                <w:sz w:val="28"/>
              </w:rPr>
            </w:pPr>
          </w:p>
        </w:tc>
        <w:tc>
          <w:tcPr>
            <w:tcW w:w="4110" w:type="dxa"/>
            <w:gridSpan w:val="3"/>
            <w:tcBorders>
              <w:tl2br w:val="nil"/>
              <w:tr2bl w:val="nil"/>
            </w:tcBorders>
          </w:tcPr>
          <w:p>
            <w:pPr>
              <w:widowControl/>
              <w:spacing w:line="480" w:lineRule="exact"/>
              <w:rPr>
                <w:rFonts w:ascii="仿宋_GB2312" w:eastAsia="仿宋_GB2312" w:hint="eastAsia"/>
                <w:sz w:val="28"/>
              </w:rPr>
            </w:pPr>
            <w:r>
              <w:rPr>
                <w:rFonts w:ascii="仿宋_GB2312" w:eastAsia="仿宋_GB2312" w:hint="eastAsia"/>
                <w:sz w:val="28"/>
              </w:rPr>
              <w:t>免税店业务专用章</w:t>
            </w:r>
          </w:p>
          <w:p>
            <w:pPr>
              <w:widowControl/>
              <w:spacing w:line="480" w:lineRule="exact"/>
              <w:rPr>
                <w:rFonts w:ascii="仿宋_GB2312" w:eastAsia="仿宋_GB2312" w:hint="eastAsia"/>
                <w:sz w:val="28"/>
              </w:rPr>
            </w:pPr>
          </w:p>
          <w:p>
            <w:pPr>
              <w:spacing w:line="480" w:lineRule="exact"/>
              <w:rPr>
                <w:rFonts w:ascii="仿宋_GB2312" w:eastAsia="仿宋_GB2312" w:hint="eastAsia"/>
                <w:sz w:val="28"/>
              </w:rPr>
            </w:pPr>
          </w:p>
        </w:tc>
      </w:tr>
      <w:tr>
        <w:trPr>
          <w:cantSplit/>
          <w:trHeight w:val="870"/>
        </w:trPr>
        <w:tc>
          <w:tcPr>
            <w:tcW w:w="8235" w:type="dxa"/>
            <w:gridSpan w:val="7"/>
            <w:tcBorders>
              <w:tl2br w:val="nil"/>
              <w:tr2bl w:val="nil"/>
            </w:tcBorders>
            <w:vAlign w:val="center"/>
          </w:tcPr>
          <w:p>
            <w:pPr>
              <w:spacing w:line="480" w:lineRule="exact"/>
              <w:rPr>
                <w:rFonts w:ascii="仿宋_GB2312" w:eastAsia="仿宋_GB2312" w:hint="eastAsia"/>
                <w:sz w:val="28"/>
              </w:rPr>
            </w:pPr>
            <w:r>
              <w:rPr>
                <w:rFonts w:ascii="仿宋_GB2312" w:eastAsia="仿宋_GB2312" w:hint="eastAsia"/>
                <w:sz w:val="28"/>
              </w:rPr>
              <w:t>去程运输工具负责人或代理人签字：</w:t>
            </w:r>
          </w:p>
        </w:tc>
      </w:tr>
      <w:tr>
        <w:trPr>
          <w:cantSplit/>
          <w:trHeight w:val="945"/>
        </w:trPr>
        <w:tc>
          <w:tcPr>
            <w:tcW w:w="8235" w:type="dxa"/>
            <w:gridSpan w:val="7"/>
            <w:tcBorders>
              <w:tl2br w:val="nil"/>
              <w:tr2bl w:val="nil"/>
            </w:tcBorders>
            <w:vAlign w:val="center"/>
          </w:tcPr>
          <w:p>
            <w:pPr>
              <w:spacing w:line="480" w:lineRule="exact"/>
              <w:rPr>
                <w:rFonts w:ascii="仿宋_GB2312" w:eastAsia="仿宋_GB2312" w:hint="eastAsia"/>
                <w:sz w:val="28"/>
              </w:rPr>
            </w:pPr>
            <w:r>
              <w:rPr>
                <w:rFonts w:ascii="仿宋_GB2312" w:eastAsia="仿宋_GB2312" w:hint="eastAsia"/>
                <w:sz w:val="28"/>
              </w:rPr>
              <w:t>回程运输工具负责人或代理人签字：</w:t>
            </w:r>
          </w:p>
        </w:tc>
      </w:tr>
    </w:tbl>
    <w:p>
      <w:pPr>
        <w:spacing w:line="480" w:lineRule="exact"/>
        <w:jc w:val="left"/>
        <w:rPr>
          <w:rFonts w:ascii="仿宋_GB2312" w:eastAsia="仿宋_GB2312" w:hint="eastAsia"/>
          <w:sz w:val="28"/>
        </w:rPr>
      </w:pPr>
      <w:r>
        <w:rPr>
          <w:rFonts w:ascii="仿宋_GB2312" w:eastAsia="仿宋_GB2312" w:hint="eastAsia"/>
          <w:sz w:val="28"/>
        </w:rPr>
        <w:t xml:space="preserve">       </w:t>
      </w:r>
      <w:r>
        <w:rPr>
          <w:rFonts w:ascii="仿宋_GB2312" w:eastAsia="仿宋_GB2312" w:hint="eastAsia"/>
          <w:sz w:val="28"/>
        </w:rPr>
        <w:t xml:space="preserve">                             </w:t>
      </w:r>
      <w:r>
        <w:rPr>
          <w:rFonts w:ascii="仿宋_GB2312" w:eastAsia="仿宋_GB2312" w:hint="eastAsia"/>
          <w:sz w:val="28"/>
        </w:rPr>
        <w:t>制单日期：     年  月  日</w:t>
      </w:r>
    </w:p>
    <w:p>
      <w:pPr>
        <w:spacing w:line="480" w:lineRule="exact"/>
        <w:jc w:val="center"/>
        <w:rPr>
          <w:rFonts w:ascii="方正仿宋_GBK" w:hint="eastAsia"/>
          <w:sz w:val="28"/>
        </w:rPr>
      </w:pPr>
      <w:r>
        <w:rPr>
          <w:rFonts w:ascii="方正仿宋_GBK" w:hint="eastAsia"/>
          <w:sz w:val="28"/>
        </w:rPr>
        <w:t>（该单共二联：第一联为海关留存联，第二联为免税店留存联）</w:t>
      </w:r>
    </w:p>
    <w:p>
      <w:pPr>
        <w:spacing w:line="500" w:lineRule="exact"/>
        <w:rPr>
          <w:b/>
          <w:szCs w:val="32"/>
        </w:rPr>
      </w:pPr>
      <w:r>
        <w:rPr>
          <w:b/>
          <w:szCs w:val="32"/>
        </w:rPr>
        <w:t>附件4</w:t>
      </w:r>
    </w:p>
    <w:p>
      <w:pPr>
        <w:spacing w:line="500" w:lineRule="exact"/>
        <w:jc w:val="center"/>
        <w:rPr>
          <w:rFonts w:eastAsia="黑体" w:hint="eastAsia"/>
        </w:rPr>
      </w:pPr>
      <w:r>
        <w:rPr>
          <w:rFonts w:eastAsia="黑体" w:hint="eastAsia"/>
        </w:rPr>
        <w:t>免税品供船准单</w:t>
      </w:r>
    </w:p>
    <w:p>
      <w:pPr>
        <w:spacing w:line="500" w:lineRule="exact"/>
        <w:rPr>
          <w:rFonts w:ascii="仿宋_GB2312" w:eastAsia="仿宋_GB2312" w:hint="eastAsia"/>
          <w:sz w:val="28"/>
          <w:u w:val="single"/>
        </w:rPr>
      </w:pPr>
      <w:r>
        <w:rPr>
          <w:rFonts w:ascii="仿宋_GB2312" w:eastAsia="仿宋_GB2312" w:hint="eastAsia"/>
          <w:sz w:val="28"/>
        </w:rPr>
        <w:t>免税店名称：</w:t>
      </w:r>
      <w:r>
        <w:rPr>
          <w:rFonts w:ascii="仿宋_GB2312" w:eastAsia="仿宋_GB2312" w:hint="eastAsia"/>
          <w:sz w:val="28"/>
          <w:u w:val="single"/>
        </w:rPr>
        <w:t xml:space="preserve">                                              </w:t>
      </w:r>
    </w:p>
    <w:p>
      <w:pPr>
        <w:spacing w:line="500" w:lineRule="exact"/>
        <w:rPr>
          <w:rFonts w:ascii="仿宋_GB2312" w:eastAsia="仿宋_GB2312" w:hint="eastAsia"/>
          <w:sz w:val="28"/>
        </w:rPr>
      </w:pPr>
      <w:r>
        <w:rPr>
          <w:rFonts w:ascii="仿宋_GB2312" w:eastAsia="仿宋_GB2312" w:hint="eastAsia"/>
          <w:sz w:val="28"/>
        </w:rPr>
        <w:t>船名：</w:t>
      </w:r>
      <w:r>
        <w:rPr>
          <w:rFonts w:ascii="仿宋_GB2312" w:eastAsia="仿宋_GB2312" w:hint="eastAsia"/>
          <w:sz w:val="28"/>
          <w:u w:val="single"/>
        </w:rPr>
        <w:t xml:space="preserve">                           </w:t>
      </w:r>
      <w:r>
        <w:rPr>
          <w:rFonts w:ascii="仿宋_GB2312" w:eastAsia="仿宋_GB2312" w:hint="eastAsia"/>
          <w:sz w:val="28"/>
        </w:rPr>
        <w:t>时间：</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p>
    <w:p>
      <w:pPr>
        <w:spacing w:line="500" w:lineRule="exact"/>
        <w:rPr>
          <w:rFonts w:ascii="仿宋_GB2312" w:eastAsia="仿宋_GB2312" w:hint="eastAsia"/>
        </w:rPr>
      </w:pP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301"/>
        <w:gridCol w:w="959"/>
        <w:gridCol w:w="692"/>
        <w:gridCol w:w="2087"/>
        <w:gridCol w:w="1482"/>
      </w:tblGrid>
      <w:tr>
        <w:trPr>
          <w:cantSplit/>
          <w:trHeight w:val="616"/>
        </w:trPr>
        <w:tc>
          <w:tcPr>
            <w:tcW w:w="3301" w:type="dxa"/>
            <w:tcBorders>
              <w:bottom w:val="single" w:sz="4" w:space="0" w:color="auto"/>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商品名称</w:t>
            </w:r>
          </w:p>
        </w:tc>
        <w:tc>
          <w:tcPr>
            <w:tcW w:w="1651" w:type="dxa"/>
            <w:gridSpan w:val="2"/>
            <w:tcBorders>
              <w:bottom w:val="single" w:sz="4" w:space="0" w:color="auto"/>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规格型号</w:t>
            </w:r>
          </w:p>
        </w:tc>
        <w:tc>
          <w:tcPr>
            <w:tcW w:w="2087" w:type="dxa"/>
            <w:tcBorders>
              <w:bottom w:val="single" w:sz="4" w:space="0" w:color="auto"/>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 xml:space="preserve"> 数量</w:t>
            </w:r>
          </w:p>
        </w:tc>
        <w:tc>
          <w:tcPr>
            <w:tcW w:w="1482" w:type="dxa"/>
            <w:tcBorders>
              <w:bottom w:val="single" w:sz="4" w:space="0" w:color="auto"/>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备注</w:t>
            </w: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284"/>
        </w:trPr>
        <w:tc>
          <w:tcPr>
            <w:tcW w:w="3301" w:type="dxa"/>
            <w:tcBorders>
              <w:tl2br w:val="nil"/>
              <w:tr2bl w:val="nil"/>
            </w:tcBorders>
            <w:vAlign w:val="center"/>
          </w:tcPr>
          <w:p>
            <w:pPr>
              <w:spacing w:line="500" w:lineRule="exact"/>
              <w:jc w:val="center"/>
              <w:rPr>
                <w:rFonts w:ascii="仿宋_GB2312" w:eastAsia="仿宋_GB2312" w:hint="eastAsia"/>
                <w:sz w:val="44"/>
                <w:szCs w:val="44"/>
              </w:rPr>
            </w:pPr>
          </w:p>
        </w:tc>
        <w:tc>
          <w:tcPr>
            <w:tcW w:w="1651" w:type="dxa"/>
            <w:gridSpan w:val="2"/>
            <w:tcBorders>
              <w:tl2br w:val="nil"/>
              <w:tr2bl w:val="nil"/>
            </w:tcBorders>
            <w:vAlign w:val="center"/>
          </w:tcPr>
          <w:p>
            <w:pPr>
              <w:spacing w:line="500" w:lineRule="exact"/>
              <w:jc w:val="center"/>
              <w:rPr>
                <w:rFonts w:ascii="仿宋_GB2312" w:eastAsia="仿宋_GB2312" w:hint="eastAsia"/>
                <w:sz w:val="44"/>
                <w:szCs w:val="44"/>
              </w:rPr>
            </w:pPr>
          </w:p>
        </w:tc>
        <w:tc>
          <w:tcPr>
            <w:tcW w:w="2087" w:type="dxa"/>
            <w:tcBorders>
              <w:tl2br w:val="nil"/>
              <w:tr2bl w:val="nil"/>
            </w:tcBorders>
            <w:vAlign w:val="center"/>
          </w:tcPr>
          <w:p>
            <w:pPr>
              <w:spacing w:line="500" w:lineRule="exact"/>
              <w:jc w:val="center"/>
              <w:rPr>
                <w:rFonts w:ascii="仿宋_GB2312" w:eastAsia="仿宋_GB2312" w:hint="eastAsia"/>
                <w:sz w:val="44"/>
                <w:szCs w:val="44"/>
              </w:rPr>
            </w:pPr>
          </w:p>
        </w:tc>
        <w:tc>
          <w:tcPr>
            <w:tcW w:w="1482" w:type="dxa"/>
            <w:tcBorders>
              <w:tl2br w:val="nil"/>
              <w:tr2bl w:val="nil"/>
            </w:tcBorders>
            <w:vAlign w:val="center"/>
          </w:tcPr>
          <w:p>
            <w:pPr>
              <w:spacing w:line="500" w:lineRule="exact"/>
              <w:jc w:val="center"/>
              <w:rPr>
                <w:rFonts w:ascii="仿宋_GB2312" w:eastAsia="仿宋_GB2312" w:hint="eastAsia"/>
                <w:sz w:val="44"/>
                <w:szCs w:val="44"/>
              </w:rPr>
            </w:pPr>
          </w:p>
        </w:tc>
      </w:tr>
      <w:tr>
        <w:trPr>
          <w:cantSplit/>
          <w:trHeight w:val="1632"/>
        </w:trPr>
        <w:tc>
          <w:tcPr>
            <w:tcW w:w="4260" w:type="dxa"/>
            <w:gridSpan w:val="2"/>
            <w:tcBorders>
              <w:tl2br w:val="nil"/>
              <w:tr2bl w:val="nil"/>
            </w:tcBorders>
          </w:tcPr>
          <w:p>
            <w:pPr>
              <w:spacing w:line="500" w:lineRule="exact"/>
              <w:rPr>
                <w:rFonts w:ascii="仿宋_GB2312" w:eastAsia="仿宋_GB2312" w:hint="eastAsia"/>
                <w:sz w:val="28"/>
              </w:rPr>
            </w:pPr>
            <w:r>
              <w:rPr>
                <w:rFonts w:ascii="仿宋_GB2312" w:eastAsia="仿宋_GB2312" w:hint="eastAsia"/>
                <w:sz w:val="28"/>
              </w:rPr>
              <w:t>海关签章</w:t>
            </w:r>
          </w:p>
          <w:p>
            <w:pPr>
              <w:spacing w:line="500" w:lineRule="exact"/>
              <w:rPr>
                <w:rFonts w:ascii="仿宋_GB2312" w:eastAsia="仿宋_GB2312" w:hint="eastAsia"/>
                <w:sz w:val="28"/>
              </w:rPr>
            </w:pPr>
          </w:p>
          <w:p>
            <w:pPr>
              <w:spacing w:line="500" w:lineRule="exact"/>
              <w:rPr>
                <w:rFonts w:ascii="仿宋_GB2312" w:eastAsia="仿宋_GB2312" w:hint="eastAsia"/>
                <w:sz w:val="28"/>
              </w:rPr>
            </w:pPr>
          </w:p>
        </w:tc>
        <w:tc>
          <w:tcPr>
            <w:tcW w:w="4261" w:type="dxa"/>
            <w:gridSpan w:val="3"/>
            <w:tcBorders>
              <w:tl2br w:val="nil"/>
              <w:tr2bl w:val="nil"/>
            </w:tcBorders>
          </w:tcPr>
          <w:p>
            <w:pPr>
              <w:spacing w:line="500" w:lineRule="exact"/>
              <w:rPr>
                <w:rFonts w:ascii="仿宋_GB2312" w:eastAsia="仿宋_GB2312" w:hint="eastAsia"/>
                <w:sz w:val="28"/>
              </w:rPr>
            </w:pPr>
            <w:r>
              <w:rPr>
                <w:rFonts w:ascii="仿宋_GB2312" w:eastAsia="仿宋_GB2312" w:hint="eastAsia"/>
                <w:sz w:val="28"/>
              </w:rPr>
              <w:t>免税店业务专用章</w:t>
            </w:r>
          </w:p>
          <w:p>
            <w:pPr>
              <w:spacing w:line="500" w:lineRule="exact"/>
              <w:rPr>
                <w:rFonts w:ascii="仿宋_GB2312" w:eastAsia="仿宋_GB2312" w:hint="eastAsia"/>
                <w:sz w:val="28"/>
              </w:rPr>
            </w:pPr>
          </w:p>
          <w:p>
            <w:pPr>
              <w:spacing w:line="500" w:lineRule="exact"/>
              <w:rPr>
                <w:rFonts w:ascii="仿宋_GB2312" w:eastAsia="仿宋_GB2312" w:hint="eastAsia"/>
                <w:sz w:val="28"/>
              </w:rPr>
            </w:pPr>
          </w:p>
        </w:tc>
      </w:tr>
    </w:tbl>
    <w:p>
      <w:pPr>
        <w:spacing w:line="500" w:lineRule="exact"/>
        <w:rPr>
          <w:rFonts w:ascii="仿宋_GB2312" w:eastAsia="仿宋_GB2312" w:hint="eastAsia"/>
          <w:sz w:val="28"/>
        </w:rPr>
      </w:pPr>
      <w:r>
        <w:rPr>
          <w:rFonts w:ascii="仿宋_GB2312" w:eastAsia="仿宋_GB2312" w:hint="eastAsia"/>
          <w:sz w:val="28"/>
        </w:rPr>
        <w:t>船长签字：    仓库负责人签字：    制单日期：   年  月  日</w:t>
      </w:r>
    </w:p>
    <w:p>
      <w:pPr>
        <w:spacing w:line="500" w:lineRule="exact"/>
        <w:rPr>
          <w:rFonts w:ascii="仿宋_GB2312" w:eastAsia="仿宋_GB2312" w:hint="eastAsia"/>
          <w:sz w:val="28"/>
        </w:rPr>
      </w:pPr>
    </w:p>
    <w:p>
      <w:pPr>
        <w:spacing w:line="500" w:lineRule="exact"/>
        <w:rPr>
          <w:rFonts w:ascii="仿宋_GB2312" w:eastAsia="仿宋_GB2312" w:hint="eastAsia"/>
          <w:sz w:val="28"/>
        </w:rPr>
      </w:pPr>
      <w:r>
        <w:rPr>
          <w:rFonts w:ascii="仿宋_GB2312" w:eastAsia="仿宋_GB2312" w:hint="eastAsia"/>
          <w:sz w:val="28"/>
        </w:rPr>
        <w:t>（该单共三联：第一联为海关留存联，第二、三联为免税店留存联）</w:t>
      </w:r>
    </w:p>
    <w:p>
      <w:pPr>
        <w:pStyle w:val="45"/>
        <w:spacing w:line="500" w:lineRule="exact"/>
        <w:rPr>
          <w:rFonts w:ascii="仿宋_GB2312" w:eastAsia="仿宋_GB2312" w:hint="eastAsia"/>
          <w:sz w:val="32"/>
          <w:szCs w:val="32"/>
        </w:rPr>
      </w:pPr>
    </w:p>
    <w:p>
      <w:pPr>
        <w:pStyle w:val="45"/>
        <w:spacing w:line="500" w:lineRule="exact"/>
        <w:rPr>
          <w:rFonts w:ascii="仿宋_GB2312" w:eastAsia="仿宋_GB2312" w:hint="eastAsia"/>
          <w:sz w:val="32"/>
          <w:szCs w:val="32"/>
        </w:rPr>
      </w:pPr>
    </w:p>
    <w:p>
      <w:pPr>
        <w:spacing w:line="520" w:lineRule="exact"/>
        <w:rPr>
          <w:rFonts w:ascii="仿宋_GB2312" w:eastAsia="仿宋_GB2312" w:hint="eastAsia"/>
          <w:b/>
          <w:szCs w:val="32"/>
        </w:rPr>
      </w:pPr>
      <w:r>
        <w:rPr>
          <w:rFonts w:ascii="仿宋_GB2312" w:eastAsia="仿宋_GB2312" w:hint="eastAsia"/>
          <w:b/>
          <w:szCs w:val="32"/>
        </w:rPr>
        <w:t>附件</w:t>
      </w:r>
      <w:r>
        <w:rPr>
          <w:rFonts w:ascii="仿宋_GB2312" w:eastAsia="仿宋_GB2312" w:hint="eastAsia"/>
          <w:b/>
          <w:szCs w:val="32"/>
        </w:rPr>
        <w:t>5</w:t>
      </w:r>
    </w:p>
    <w:p>
      <w:pPr>
        <w:spacing w:line="520" w:lineRule="exact"/>
        <w:jc w:val="center"/>
        <w:rPr>
          <w:rFonts w:ascii="黑体" w:eastAsia="黑体" w:hint="eastAsia"/>
        </w:rPr>
      </w:pPr>
      <w:r>
        <w:rPr>
          <w:rFonts w:ascii="黑体" w:eastAsia="黑体" w:hint="eastAsia"/>
        </w:rPr>
        <w:t>免税品报损准单</w:t>
      </w:r>
    </w:p>
    <w:p>
      <w:pPr>
        <w:spacing w:line="520" w:lineRule="exact"/>
        <w:rPr>
          <w:rFonts w:ascii="仿宋_GB2312" w:eastAsia="仿宋_GB2312" w:hint="eastAsia"/>
          <w:sz w:val="28"/>
          <w:u w:val="single"/>
        </w:rPr>
      </w:pPr>
      <w:r>
        <w:rPr>
          <w:rFonts w:ascii="仿宋_GB2312" w:eastAsia="仿宋_GB2312" w:hint="eastAsia"/>
          <w:sz w:val="28"/>
        </w:rPr>
        <w:t>免税店名称：</w:t>
      </w:r>
      <w:r>
        <w:rPr>
          <w:rFonts w:ascii="仿宋_GB2312" w:eastAsia="仿宋_GB2312" w:hint="eastAsia"/>
          <w:sz w:val="28"/>
          <w:u w:val="single"/>
        </w:rPr>
        <w:t xml:space="preserve">                                              </w:t>
      </w:r>
    </w:p>
    <w:p>
      <w:pPr>
        <w:spacing w:line="520" w:lineRule="exact"/>
        <w:rPr>
          <w:rFonts w:ascii="仿宋_GB2312" w:eastAsia="仿宋_GB2312" w:hint="eastAsia"/>
          <w:sz w:val="28"/>
        </w:rPr>
      </w:pPr>
      <w:r>
        <w:rPr>
          <w:rFonts w:ascii="仿宋_GB2312" w:eastAsia="仿宋_GB2312" w:hint="eastAsia"/>
          <w:sz w:val="28"/>
        </w:rPr>
        <w:t>时间段：</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p>
    <w:tbl>
      <w:tblPr>
        <w:jc w:val="cente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16"/>
        <w:gridCol w:w="1027"/>
        <w:gridCol w:w="1805"/>
        <w:gridCol w:w="710"/>
        <w:gridCol w:w="307"/>
        <w:gridCol w:w="1017"/>
        <w:gridCol w:w="3235"/>
      </w:tblGrid>
      <w:tr>
        <w:trPr>
          <w:cantSplit/>
          <w:trHeight w:val="1550"/>
        </w:trPr>
        <w:tc>
          <w:tcPr>
            <w:tcW w:w="1016" w:type="dxa"/>
            <w:tcBorders>
              <w:bottom w:val="single" w:sz="4" w:space="0" w:color="auto"/>
              <w:tl2br w:val="nil"/>
              <w:tr2bl w:val="nil"/>
            </w:tcBorders>
            <w:vAlign w:val="center"/>
          </w:tcPr>
          <w:p>
            <w:pPr>
              <w:spacing w:line="520" w:lineRule="exact"/>
              <w:jc w:val="center"/>
              <w:rPr>
                <w:rFonts w:ascii="仿宋_GB2312" w:eastAsia="仿宋_GB2312" w:hint="eastAsia"/>
                <w:sz w:val="28"/>
              </w:rPr>
            </w:pPr>
            <w:r>
              <w:rPr>
                <w:rFonts w:ascii="仿宋_GB2312" w:eastAsia="仿宋_GB2312" w:hint="eastAsia"/>
                <w:sz w:val="28"/>
              </w:rPr>
              <w:t>商品名称</w:t>
            </w:r>
          </w:p>
        </w:tc>
        <w:tc>
          <w:tcPr>
            <w:tcW w:w="1027" w:type="dxa"/>
            <w:tcBorders>
              <w:bottom w:val="single" w:sz="4" w:space="0" w:color="auto"/>
              <w:tl2br w:val="nil"/>
              <w:tr2bl w:val="nil"/>
            </w:tcBorders>
            <w:vAlign w:val="center"/>
          </w:tcPr>
          <w:p>
            <w:pPr>
              <w:spacing w:line="520" w:lineRule="exact"/>
              <w:jc w:val="center"/>
              <w:rPr>
                <w:rFonts w:ascii="仿宋_GB2312" w:eastAsia="仿宋_GB2312" w:hint="eastAsia"/>
                <w:sz w:val="28"/>
              </w:rPr>
            </w:pPr>
            <w:r>
              <w:rPr>
                <w:rFonts w:ascii="仿宋_GB2312" w:eastAsia="仿宋_GB2312" w:hint="eastAsia"/>
                <w:sz w:val="28"/>
              </w:rPr>
              <w:t>规格型号</w:t>
            </w:r>
          </w:p>
        </w:tc>
        <w:tc>
          <w:tcPr>
            <w:tcW w:w="1805" w:type="dxa"/>
            <w:tcBorders>
              <w:bottom w:val="single" w:sz="4" w:space="0" w:color="auto"/>
              <w:tl2br w:val="nil"/>
              <w:tr2bl w:val="nil"/>
            </w:tcBorders>
            <w:vAlign w:val="center"/>
          </w:tcPr>
          <w:p>
            <w:pPr>
              <w:spacing w:line="520" w:lineRule="exact"/>
              <w:jc w:val="center"/>
              <w:rPr>
                <w:rFonts w:ascii="仿宋_GB2312" w:eastAsia="仿宋_GB2312" w:hint="eastAsia"/>
                <w:sz w:val="28"/>
              </w:rPr>
            </w:pPr>
            <w:r>
              <w:rPr>
                <w:rFonts w:ascii="仿宋_GB2312" w:eastAsia="仿宋_GB2312" w:hint="eastAsia"/>
                <w:sz w:val="28"/>
              </w:rPr>
              <w:t>进口（调入）日期</w:t>
            </w:r>
          </w:p>
        </w:tc>
        <w:tc>
          <w:tcPr>
            <w:tcW w:w="1017" w:type="dxa"/>
            <w:gridSpan w:val="2"/>
            <w:tcBorders>
              <w:bottom w:val="single" w:sz="4" w:space="0" w:color="auto"/>
              <w:tl2br w:val="nil"/>
              <w:tr2bl w:val="nil"/>
            </w:tcBorders>
            <w:vAlign w:val="center"/>
          </w:tcPr>
          <w:p>
            <w:pPr>
              <w:spacing w:line="520" w:lineRule="exact"/>
              <w:jc w:val="center"/>
              <w:rPr>
                <w:rFonts w:ascii="仿宋_GB2312" w:eastAsia="仿宋_GB2312" w:hint="eastAsia"/>
                <w:sz w:val="28"/>
              </w:rPr>
            </w:pPr>
            <w:r>
              <w:rPr>
                <w:rFonts w:ascii="仿宋_GB2312" w:eastAsia="仿宋_GB2312" w:hint="eastAsia"/>
                <w:sz w:val="28"/>
              </w:rPr>
              <w:t>报损类型</w:t>
            </w:r>
          </w:p>
        </w:tc>
        <w:tc>
          <w:tcPr>
            <w:tcW w:w="1017" w:type="dxa"/>
            <w:tcBorders>
              <w:bottom w:val="single" w:sz="4" w:space="0" w:color="auto"/>
              <w:tl2br w:val="nil"/>
              <w:tr2bl w:val="nil"/>
            </w:tcBorders>
            <w:vAlign w:val="center"/>
          </w:tcPr>
          <w:p>
            <w:pPr>
              <w:spacing w:line="520" w:lineRule="exact"/>
              <w:jc w:val="center"/>
              <w:rPr>
                <w:rFonts w:ascii="仿宋_GB2312" w:eastAsia="仿宋_GB2312" w:hint="eastAsia"/>
                <w:sz w:val="28"/>
              </w:rPr>
            </w:pPr>
            <w:r>
              <w:rPr>
                <w:rFonts w:ascii="仿宋_GB2312" w:eastAsia="仿宋_GB2312" w:hint="eastAsia"/>
                <w:sz w:val="28"/>
              </w:rPr>
              <w:t>数量</w:t>
            </w:r>
          </w:p>
        </w:tc>
        <w:tc>
          <w:tcPr>
            <w:tcW w:w="3235" w:type="dxa"/>
            <w:tcBorders>
              <w:bottom w:val="single" w:sz="4" w:space="0" w:color="auto"/>
              <w:tl2br w:val="nil"/>
              <w:tr2bl w:val="nil"/>
            </w:tcBorders>
            <w:vAlign w:val="center"/>
          </w:tcPr>
          <w:p>
            <w:pPr>
              <w:spacing w:line="520" w:lineRule="exact"/>
              <w:jc w:val="center"/>
              <w:rPr>
                <w:rFonts w:ascii="仿宋_GB2312" w:eastAsia="仿宋_GB2312" w:hint="eastAsia"/>
                <w:sz w:val="28"/>
              </w:rPr>
            </w:pPr>
            <w:r>
              <w:rPr>
                <w:rFonts w:ascii="仿宋_GB2312" w:eastAsia="仿宋_GB2312" w:hint="eastAsia"/>
                <w:sz w:val="28"/>
              </w:rPr>
              <w:t>免税店处理意见</w:t>
            </w: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Pr>
        <w:tc>
          <w:tcPr>
            <w:tcW w:w="1016" w:type="dxa"/>
            <w:tcBorders>
              <w:tl2br w:val="nil"/>
              <w:tr2bl w:val="nil"/>
            </w:tcBorders>
            <w:vAlign w:val="center"/>
          </w:tcPr>
          <w:p>
            <w:pPr>
              <w:spacing w:line="520" w:lineRule="exact"/>
              <w:jc w:val="center"/>
              <w:rPr>
                <w:rFonts w:ascii="仿宋_GB2312" w:eastAsia="仿宋_GB2312" w:hint="eastAsia"/>
                <w:sz w:val="44"/>
                <w:szCs w:val="44"/>
              </w:rPr>
            </w:pPr>
          </w:p>
        </w:tc>
        <w:tc>
          <w:tcPr>
            <w:tcW w:w="1027" w:type="dxa"/>
            <w:tcBorders>
              <w:tl2br w:val="nil"/>
              <w:tr2bl w:val="nil"/>
            </w:tcBorders>
            <w:vAlign w:val="center"/>
          </w:tcPr>
          <w:p>
            <w:pPr>
              <w:spacing w:line="520" w:lineRule="exact"/>
              <w:jc w:val="center"/>
              <w:rPr>
                <w:rFonts w:ascii="仿宋_GB2312" w:eastAsia="仿宋_GB2312" w:hint="eastAsia"/>
                <w:sz w:val="44"/>
                <w:szCs w:val="44"/>
              </w:rPr>
            </w:pPr>
          </w:p>
        </w:tc>
        <w:tc>
          <w:tcPr>
            <w:tcW w:w="1805" w:type="dxa"/>
            <w:tcBorders>
              <w:tl2br w:val="nil"/>
              <w:tr2bl w:val="nil"/>
            </w:tcBorders>
            <w:vAlign w:val="center"/>
          </w:tcPr>
          <w:p>
            <w:pPr>
              <w:spacing w:line="520" w:lineRule="exact"/>
              <w:jc w:val="center"/>
              <w:rPr>
                <w:rFonts w:ascii="仿宋_GB2312" w:eastAsia="仿宋_GB2312" w:hint="eastAsia"/>
                <w:sz w:val="44"/>
                <w:szCs w:val="44"/>
              </w:rPr>
            </w:pPr>
          </w:p>
        </w:tc>
        <w:tc>
          <w:tcPr>
            <w:tcW w:w="1017" w:type="dxa"/>
            <w:gridSpan w:val="2"/>
            <w:tcBorders>
              <w:tl2br w:val="nil"/>
              <w:tr2bl w:val="nil"/>
            </w:tcBorders>
            <w:vAlign w:val="center"/>
          </w:tcPr>
          <w:p>
            <w:pPr>
              <w:spacing w:line="520" w:lineRule="exact"/>
              <w:jc w:val="center"/>
              <w:rPr>
                <w:rFonts w:ascii="仿宋_GB2312" w:eastAsia="仿宋_GB2312" w:hint="eastAsia"/>
                <w:sz w:val="44"/>
                <w:szCs w:val="44"/>
              </w:rPr>
            </w:pPr>
          </w:p>
        </w:tc>
        <w:tc>
          <w:tcPr>
            <w:tcW w:w="1017" w:type="dxa"/>
            <w:tcBorders>
              <w:tl2br w:val="nil"/>
              <w:tr2bl w:val="nil"/>
            </w:tcBorders>
            <w:vAlign w:val="center"/>
          </w:tcPr>
          <w:p>
            <w:pPr>
              <w:spacing w:line="520" w:lineRule="exact"/>
              <w:jc w:val="center"/>
              <w:rPr>
                <w:rFonts w:ascii="仿宋_GB2312" w:eastAsia="仿宋_GB2312" w:hint="eastAsia"/>
                <w:sz w:val="44"/>
                <w:szCs w:val="44"/>
              </w:rPr>
            </w:pPr>
          </w:p>
        </w:tc>
        <w:tc>
          <w:tcPr>
            <w:tcW w:w="3235" w:type="dxa"/>
            <w:tcBorders>
              <w:tl2br w:val="nil"/>
              <w:tr2bl w:val="nil"/>
            </w:tcBorders>
            <w:vAlign w:val="center"/>
          </w:tcPr>
          <w:p>
            <w:pPr>
              <w:spacing w:line="520" w:lineRule="exact"/>
              <w:jc w:val="center"/>
              <w:rPr>
                <w:rFonts w:ascii="仿宋_GB2312" w:eastAsia="仿宋_GB2312" w:hint="eastAsia"/>
                <w:sz w:val="44"/>
                <w:szCs w:val="44"/>
              </w:rPr>
            </w:pPr>
          </w:p>
        </w:tc>
      </w:tr>
      <w:tr>
        <w:trPr>
          <w:cantSplit/>
          <w:trHeight w:val="1578"/>
        </w:trPr>
        <w:tc>
          <w:tcPr>
            <w:tcW w:w="4558" w:type="dxa"/>
            <w:gridSpan w:val="4"/>
            <w:tcBorders>
              <w:tl2br w:val="nil"/>
              <w:tr2bl w:val="nil"/>
            </w:tcBorders>
          </w:tcPr>
          <w:p>
            <w:pPr>
              <w:spacing w:line="520" w:lineRule="exact"/>
              <w:rPr>
                <w:rFonts w:ascii="仿宋_GB2312" w:eastAsia="仿宋_GB2312" w:hint="eastAsia"/>
                <w:sz w:val="28"/>
              </w:rPr>
            </w:pPr>
            <w:r>
              <w:rPr>
                <w:rFonts w:ascii="仿宋_GB2312" w:eastAsia="仿宋_GB2312" w:hint="eastAsia"/>
                <w:sz w:val="28"/>
              </w:rPr>
              <w:t>海关批注、签章</w:t>
            </w:r>
          </w:p>
          <w:p>
            <w:pPr>
              <w:spacing w:line="520" w:lineRule="exact"/>
              <w:rPr>
                <w:rFonts w:ascii="仿宋_GB2312" w:eastAsia="仿宋_GB2312" w:hint="eastAsia"/>
                <w:sz w:val="28"/>
              </w:rPr>
            </w:pPr>
          </w:p>
          <w:p>
            <w:pPr>
              <w:spacing w:line="520" w:lineRule="exact"/>
              <w:rPr>
                <w:rFonts w:ascii="仿宋_GB2312" w:eastAsia="仿宋_GB2312" w:hint="eastAsia"/>
                <w:sz w:val="28"/>
              </w:rPr>
            </w:pPr>
          </w:p>
        </w:tc>
        <w:tc>
          <w:tcPr>
            <w:tcW w:w="4559" w:type="dxa"/>
            <w:gridSpan w:val="3"/>
            <w:tcBorders>
              <w:tl2br w:val="nil"/>
              <w:tr2bl w:val="nil"/>
            </w:tcBorders>
          </w:tcPr>
          <w:p>
            <w:pPr>
              <w:spacing w:line="520" w:lineRule="exact"/>
              <w:rPr>
                <w:rFonts w:ascii="仿宋_GB2312" w:eastAsia="仿宋_GB2312" w:hint="eastAsia"/>
                <w:sz w:val="28"/>
              </w:rPr>
            </w:pPr>
            <w:r>
              <w:rPr>
                <w:rFonts w:ascii="仿宋_GB2312" w:eastAsia="仿宋_GB2312" w:hint="eastAsia"/>
                <w:sz w:val="28"/>
              </w:rPr>
              <w:t>免税店业务专用章</w:t>
            </w:r>
          </w:p>
          <w:p>
            <w:pPr>
              <w:widowControl/>
              <w:spacing w:line="520" w:lineRule="exact"/>
              <w:jc w:val="left"/>
              <w:rPr>
                <w:rFonts w:ascii="仿宋_GB2312" w:eastAsia="仿宋_GB2312" w:hint="eastAsia"/>
                <w:sz w:val="28"/>
              </w:rPr>
            </w:pPr>
          </w:p>
          <w:p>
            <w:pPr>
              <w:spacing w:line="520" w:lineRule="exact"/>
              <w:rPr>
                <w:rFonts w:ascii="仿宋_GB2312" w:eastAsia="仿宋_GB2312" w:hint="eastAsia"/>
                <w:sz w:val="28"/>
              </w:rPr>
            </w:pPr>
          </w:p>
        </w:tc>
      </w:tr>
    </w:tbl>
    <w:p>
      <w:pPr>
        <w:spacing w:line="520" w:lineRule="exact"/>
        <w:rPr>
          <w:rFonts w:ascii="仿宋_GB2312" w:eastAsia="仿宋_GB2312" w:hint="eastAsia"/>
          <w:sz w:val="28"/>
        </w:rPr>
      </w:pPr>
      <w:r>
        <w:rPr>
          <w:rFonts w:ascii="仿宋_GB2312" w:eastAsia="仿宋_GB2312" w:hint="eastAsia"/>
          <w:sz w:val="28"/>
        </w:rPr>
        <w:t>免税店签字：   仓库负责人签字：    制单日期：    年  月  日</w:t>
      </w:r>
    </w:p>
    <w:p>
      <w:pPr>
        <w:spacing w:line="520" w:lineRule="exact"/>
        <w:jc w:val="center"/>
        <w:rPr>
          <w:rFonts w:ascii="仿宋_GB2312" w:eastAsia="仿宋_GB2312" w:hint="eastAsia"/>
          <w:sz w:val="28"/>
        </w:rPr>
        <w:sectPr>
          <w:headerReference w:type="default" r:id="rId2"/>
          <w:footerReference w:type="default" r:id="rId3"/>
          <w:pgSz w:w="11906" w:h="16838"/>
          <w:pgMar w:top="1962" w:right="1474" w:bottom="1848" w:left="1587" w:header="851" w:footer="992" w:gutter="0"/>
          <w:pgNumType w:fmt="numberInDash"/>
          <w:docGrid w:type="lines" w:linePitch="312" w:charSpace="0"/>
        </w:sectPr>
      </w:pPr>
      <w:r>
        <w:rPr>
          <w:rFonts w:ascii="仿宋_GB2312" w:eastAsia="仿宋_GB2312" w:hint="eastAsia"/>
          <w:sz w:val="28"/>
        </w:rPr>
        <w:t>（该单共二联：第一联为海关留存联，第二联为免税店留存联）</w:t>
      </w:r>
    </w:p>
    <w:p>
      <w:pPr>
        <w:rPr>
          <w:rFonts w:eastAsia="黑体"/>
        </w:rPr>
      </w:pPr>
      <w:r>
        <w:rPr>
          <w:szCs w:val="32"/>
        </w:rPr>
        <w:t>附件6</w:t>
      </w:r>
      <w:r>
        <w:rPr>
          <w:rFonts w:eastAsia="黑体"/>
        </w:rPr>
        <w:t xml:space="preserve">                                </w:t>
      </w:r>
    </w:p>
    <w:p>
      <w:pPr>
        <w:ind w:firstLineChars="1750" w:firstLine="5600"/>
        <w:rPr>
          <w:rFonts w:hint="eastAsia"/>
          <w:szCs w:val="32"/>
        </w:rPr>
      </w:pPr>
      <w:r>
        <w:rPr>
          <w:rFonts w:eastAsia="黑体"/>
        </w:rPr>
        <w:t xml:space="preserve"> </w:t>
      </w:r>
      <w:r>
        <w:rPr>
          <w:rFonts w:eastAsia="黑体" w:hint="eastAsia"/>
        </w:rPr>
        <w:t>免税品明细账</w:t>
      </w:r>
    </w:p>
    <w:p>
      <w:pPr>
        <w:jc w:val="center"/>
        <w:rPr>
          <w:rFonts w:ascii="方正仿宋_GBK" w:hint="eastAsia"/>
          <w:sz w:val="28"/>
        </w:rPr>
      </w:pPr>
      <w:r>
        <w:rPr>
          <w:rFonts w:ascii="方正仿宋_GBK" w:hint="eastAsia"/>
          <w:sz w:val="28"/>
        </w:rPr>
        <w:t>时间段：</w:t>
      </w:r>
      <w:r>
        <w:rPr>
          <w:rFonts w:ascii="方正仿宋_GBK" w:hint="eastAsia"/>
          <w:sz w:val="28"/>
          <w:u w:val="single"/>
        </w:rPr>
        <w:t xml:space="preserve">        </w:t>
      </w:r>
      <w:r>
        <w:rPr>
          <w:rFonts w:ascii="方正仿宋_GBK" w:hint="eastAsia"/>
          <w:sz w:val="28"/>
        </w:rPr>
        <w:t>年</w:t>
      </w:r>
      <w:r>
        <w:rPr>
          <w:rFonts w:ascii="方正仿宋_GBK" w:hint="eastAsia"/>
          <w:sz w:val="28"/>
          <w:u w:val="single"/>
        </w:rPr>
        <w:t xml:space="preserve">    </w:t>
      </w:r>
      <w:r>
        <w:rPr>
          <w:rFonts w:ascii="方正仿宋_GBK" w:hint="eastAsia"/>
          <w:sz w:val="28"/>
        </w:rPr>
        <w:t>月</w:t>
      </w:r>
      <w:r>
        <w:rPr>
          <w:rFonts w:ascii="方正仿宋_GBK" w:hint="eastAsia"/>
          <w:sz w:val="28"/>
          <w:u w:val="single"/>
        </w:rPr>
        <w:t xml:space="preserve">    </w:t>
      </w:r>
      <w:r>
        <w:rPr>
          <w:rFonts w:ascii="方正仿宋_GBK" w:hint="eastAsia"/>
          <w:sz w:val="28"/>
        </w:rPr>
        <w:t>日——</w:t>
      </w:r>
      <w:r>
        <w:rPr>
          <w:rFonts w:ascii="方正仿宋_GBK" w:hint="eastAsia"/>
          <w:sz w:val="28"/>
          <w:u w:val="single"/>
        </w:rPr>
        <w:t xml:space="preserve">        </w:t>
      </w:r>
      <w:r>
        <w:rPr>
          <w:rFonts w:ascii="方正仿宋_GBK" w:hint="eastAsia"/>
          <w:sz w:val="28"/>
        </w:rPr>
        <w:t>年</w:t>
      </w:r>
      <w:r>
        <w:rPr>
          <w:rFonts w:ascii="方正仿宋_GBK" w:hint="eastAsia"/>
          <w:sz w:val="28"/>
          <w:u w:val="single"/>
        </w:rPr>
        <w:t xml:space="preserve">    </w:t>
      </w:r>
      <w:r>
        <w:rPr>
          <w:rFonts w:ascii="方正仿宋_GBK" w:hint="eastAsia"/>
          <w:sz w:val="28"/>
        </w:rPr>
        <w:t>月</w:t>
      </w:r>
      <w:r>
        <w:rPr>
          <w:rFonts w:ascii="方正仿宋_GBK" w:hint="eastAsia"/>
          <w:sz w:val="28"/>
          <w:u w:val="single"/>
        </w:rPr>
        <w:t xml:space="preserve">    </w:t>
      </w:r>
      <w:r>
        <w:rPr>
          <w:rFonts w:ascii="方正仿宋_GBK" w:hint="eastAsia"/>
          <w:sz w:val="28"/>
        </w:rPr>
        <w:t>日</w:t>
      </w:r>
    </w:p>
    <w:p>
      <w:pPr>
        <w:rPr>
          <w:rFonts w:ascii="方正仿宋_GBK" w:hint="eastAsia"/>
          <w:sz w:val="28"/>
          <w:u w:val="single"/>
        </w:rPr>
      </w:pPr>
      <w:r>
        <w:rPr>
          <w:rFonts w:ascii="方正仿宋_GBK" w:hint="eastAsia"/>
          <w:sz w:val="28"/>
        </w:rPr>
        <w:t xml:space="preserve">   免税店名称：</w:t>
      </w:r>
      <w:r>
        <w:rPr>
          <w:rFonts w:ascii="方正仿宋_GBK" w:hint="eastAsia"/>
          <w:sz w:val="28"/>
          <w:u w:val="single"/>
        </w:rPr>
        <w:t xml:space="preserve">                                                     </w:t>
      </w:r>
    </w:p>
    <w:tbl>
      <w:tblPr>
        <w:jc w:val="center"/>
        <w:tblW w:w="1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8"/>
        <w:gridCol w:w="718"/>
        <w:gridCol w:w="958"/>
        <w:gridCol w:w="746"/>
        <w:gridCol w:w="764"/>
        <w:gridCol w:w="962"/>
        <w:gridCol w:w="759"/>
        <w:gridCol w:w="759"/>
        <w:gridCol w:w="759"/>
        <w:gridCol w:w="759"/>
        <w:gridCol w:w="764"/>
        <w:gridCol w:w="823"/>
        <w:gridCol w:w="824"/>
        <w:gridCol w:w="824"/>
        <w:gridCol w:w="824"/>
        <w:gridCol w:w="968"/>
        <w:gridCol w:w="852"/>
      </w:tblGrid>
      <w:tr>
        <w:trPr>
          <w:cantSplit/>
          <w:trHeight w:val="450"/>
        </w:trPr>
        <w:tc>
          <w:tcPr>
            <w:tcW w:w="958" w:type="dxa"/>
            <w:vMerge w:val="restart"/>
            <w:tcBorders>
              <w:tl2br w:val="nil"/>
              <w:tr2bl w:val="nil"/>
            </w:tcBorders>
            <w:vAlign w:val="center"/>
          </w:tcPr>
          <w:p>
            <w:pPr>
              <w:jc w:val="center"/>
              <w:rPr>
                <w:rFonts w:ascii="方正仿宋_GBK" w:hint="eastAsia"/>
                <w:sz w:val="24"/>
              </w:rPr>
            </w:pPr>
            <w:r>
              <w:rPr>
                <w:rFonts w:ascii="方正仿宋_GBK" w:hint="eastAsia"/>
                <w:sz w:val="24"/>
              </w:rPr>
              <w:t>商品</w:t>
            </w:r>
          </w:p>
          <w:p>
            <w:pPr>
              <w:jc w:val="center"/>
              <w:rPr>
                <w:rFonts w:ascii="方正仿宋_GBK" w:hint="eastAsia"/>
                <w:sz w:val="24"/>
              </w:rPr>
            </w:pPr>
            <w:r>
              <w:rPr>
                <w:rFonts w:ascii="方正仿宋_GBK" w:hint="eastAsia"/>
                <w:sz w:val="24"/>
              </w:rPr>
              <w:t>名称</w:t>
            </w:r>
          </w:p>
        </w:tc>
        <w:tc>
          <w:tcPr>
            <w:tcW w:w="718" w:type="dxa"/>
            <w:vMerge w:val="restart"/>
            <w:tcBorders>
              <w:tl2br w:val="nil"/>
              <w:tr2bl w:val="nil"/>
            </w:tcBorders>
            <w:vAlign w:val="center"/>
          </w:tcPr>
          <w:p>
            <w:pPr>
              <w:ind w:leftChars="-44" w:left="-140" w:hanging="1"/>
              <w:jc w:val="center"/>
              <w:rPr>
                <w:rFonts w:ascii="方正仿宋_GBK" w:hint="eastAsia"/>
                <w:sz w:val="24"/>
              </w:rPr>
            </w:pPr>
            <w:r>
              <w:rPr>
                <w:rFonts w:ascii="方正仿宋_GBK" w:hint="eastAsia"/>
                <w:sz w:val="24"/>
              </w:rPr>
              <w:t>规格型号</w:t>
            </w:r>
          </w:p>
        </w:tc>
        <w:tc>
          <w:tcPr>
            <w:tcW w:w="958" w:type="dxa"/>
            <w:vMerge w:val="restart"/>
            <w:tcBorders>
              <w:tl2br w:val="nil"/>
              <w:tr2bl w:val="nil"/>
            </w:tcBorders>
            <w:vAlign w:val="center"/>
          </w:tcPr>
          <w:p>
            <w:pPr>
              <w:jc w:val="center"/>
              <w:rPr>
                <w:rFonts w:ascii="方正仿宋_GBK" w:hint="eastAsia"/>
                <w:sz w:val="24"/>
              </w:rPr>
            </w:pPr>
            <w:r>
              <w:rPr>
                <w:rFonts w:ascii="方正仿宋_GBK" w:hint="eastAsia"/>
                <w:sz w:val="24"/>
              </w:rPr>
              <w:t>上期结余数量</w:t>
            </w:r>
          </w:p>
        </w:tc>
        <w:tc>
          <w:tcPr>
            <w:tcW w:w="2472" w:type="dxa"/>
            <w:gridSpan w:val="3"/>
            <w:tcBorders>
              <w:tl2br w:val="nil"/>
              <w:tr2bl w:val="nil"/>
            </w:tcBorders>
            <w:vAlign w:val="center"/>
          </w:tcPr>
          <w:p>
            <w:pPr>
              <w:jc w:val="center"/>
              <w:rPr>
                <w:rFonts w:ascii="方正仿宋_GBK" w:hint="eastAsia"/>
                <w:sz w:val="24"/>
              </w:rPr>
            </w:pPr>
            <w:r>
              <w:rPr>
                <w:rFonts w:ascii="方正仿宋_GBK" w:hint="eastAsia"/>
                <w:sz w:val="24"/>
              </w:rPr>
              <w:t>入库总数量</w:t>
            </w:r>
          </w:p>
        </w:tc>
        <w:tc>
          <w:tcPr>
            <w:tcW w:w="3800" w:type="dxa"/>
            <w:gridSpan w:val="5"/>
            <w:tcBorders>
              <w:tl2br w:val="nil"/>
              <w:tr2bl w:val="nil"/>
            </w:tcBorders>
            <w:vAlign w:val="center"/>
          </w:tcPr>
          <w:p>
            <w:pPr>
              <w:jc w:val="center"/>
              <w:rPr>
                <w:rFonts w:ascii="方正仿宋_GBK" w:hint="eastAsia"/>
                <w:sz w:val="24"/>
              </w:rPr>
            </w:pPr>
            <w:r>
              <w:rPr>
                <w:rFonts w:ascii="方正仿宋_GBK" w:hint="eastAsia"/>
                <w:sz w:val="24"/>
              </w:rPr>
              <w:t>出库总数量</w:t>
            </w:r>
          </w:p>
        </w:tc>
        <w:tc>
          <w:tcPr>
            <w:tcW w:w="3295" w:type="dxa"/>
            <w:gridSpan w:val="4"/>
            <w:tcBorders>
              <w:tl2br w:val="nil"/>
              <w:tr2bl w:val="nil"/>
            </w:tcBorders>
            <w:vAlign w:val="center"/>
          </w:tcPr>
          <w:p>
            <w:pPr>
              <w:jc w:val="center"/>
              <w:rPr>
                <w:rFonts w:ascii="方正仿宋_GBK" w:hint="eastAsia"/>
                <w:sz w:val="24"/>
              </w:rPr>
            </w:pPr>
            <w:r>
              <w:rPr>
                <w:rFonts w:ascii="方正仿宋_GBK" w:hint="eastAsia"/>
                <w:sz w:val="24"/>
              </w:rPr>
              <w:t>销售数量</w:t>
            </w:r>
          </w:p>
        </w:tc>
        <w:tc>
          <w:tcPr>
            <w:tcW w:w="968" w:type="dxa"/>
            <w:vMerge w:val="restart"/>
            <w:tcBorders>
              <w:tl2br w:val="nil"/>
              <w:tr2bl w:val="nil"/>
            </w:tcBorders>
            <w:vAlign w:val="center"/>
          </w:tcPr>
          <w:p>
            <w:pPr>
              <w:jc w:val="center"/>
              <w:rPr>
                <w:rFonts w:ascii="方正仿宋_GBK" w:hint="eastAsia"/>
                <w:sz w:val="24"/>
              </w:rPr>
            </w:pPr>
            <w:r>
              <w:rPr>
                <w:rFonts w:ascii="方正仿宋_GBK" w:hint="eastAsia"/>
                <w:sz w:val="24"/>
              </w:rPr>
              <w:t>本期结余数量</w:t>
            </w:r>
          </w:p>
        </w:tc>
        <w:tc>
          <w:tcPr>
            <w:tcW w:w="852" w:type="dxa"/>
            <w:vMerge w:val="restart"/>
            <w:tcBorders>
              <w:tl2br w:val="nil"/>
              <w:tr2bl w:val="nil"/>
            </w:tcBorders>
            <w:vAlign w:val="center"/>
          </w:tcPr>
          <w:p>
            <w:pPr>
              <w:jc w:val="center"/>
              <w:rPr>
                <w:rFonts w:ascii="方正仿宋_GBK" w:hint="eastAsia"/>
                <w:sz w:val="24"/>
              </w:rPr>
            </w:pPr>
            <w:r>
              <w:rPr>
                <w:rFonts w:ascii="方正仿宋_GBK" w:hint="eastAsia"/>
                <w:sz w:val="24"/>
              </w:rPr>
              <w:t>备注</w:t>
            </w:r>
          </w:p>
        </w:tc>
      </w:tr>
      <w:tr>
        <w:trPr>
          <w:cantSplit/>
          <w:trHeight w:val="480"/>
        </w:trPr>
        <w:tc>
          <w:tcPr>
            <w:tcW w:w="958" w:type="dxa"/>
            <w:vMerge/>
            <w:tcBorders>
              <w:tl2br w:val="nil"/>
              <w:tr2bl w:val="nil"/>
            </w:tcBorders>
            <w:vAlign w:val="center"/>
          </w:tcPr>
          <w:p/>
        </w:tc>
        <w:tc>
          <w:tcPr>
            <w:tcW w:w="718" w:type="dxa"/>
            <w:vMerge/>
            <w:tcBorders>
              <w:tl2br w:val="nil"/>
              <w:tr2bl w:val="nil"/>
            </w:tcBorders>
            <w:vAlign w:val="center"/>
          </w:tcPr>
          <w:p/>
        </w:tc>
        <w:tc>
          <w:tcPr>
            <w:tcW w:w="958" w:type="dxa"/>
            <w:vMerge/>
            <w:tcBorders>
              <w:tl2br w:val="nil"/>
              <w:tr2bl w:val="nil"/>
            </w:tcBorders>
            <w:vAlign w:val="center"/>
          </w:tcPr>
          <w:p/>
        </w:tc>
        <w:tc>
          <w:tcPr>
            <w:tcW w:w="746" w:type="dxa"/>
            <w:tcBorders>
              <w:tl2br w:val="nil"/>
              <w:tr2bl w:val="nil"/>
            </w:tcBorders>
            <w:vAlign w:val="center"/>
          </w:tcPr>
          <w:p>
            <w:pPr>
              <w:jc w:val="center"/>
              <w:rPr>
                <w:rFonts w:ascii="方正仿宋_GBK" w:hint="eastAsia"/>
                <w:sz w:val="24"/>
              </w:rPr>
            </w:pPr>
            <w:r>
              <w:rPr>
                <w:rFonts w:ascii="方正仿宋_GBK" w:hint="eastAsia"/>
                <w:sz w:val="24"/>
              </w:rPr>
              <w:t>进口入库</w:t>
            </w:r>
          </w:p>
        </w:tc>
        <w:tc>
          <w:tcPr>
            <w:tcW w:w="764" w:type="dxa"/>
            <w:tcBorders>
              <w:tl2br w:val="nil"/>
              <w:tr2bl w:val="nil"/>
            </w:tcBorders>
            <w:vAlign w:val="center"/>
          </w:tcPr>
          <w:p>
            <w:pPr>
              <w:jc w:val="center"/>
              <w:rPr>
                <w:rFonts w:ascii="方正仿宋_GBK" w:hint="eastAsia"/>
                <w:sz w:val="24"/>
              </w:rPr>
            </w:pPr>
            <w:r>
              <w:rPr>
                <w:rFonts w:ascii="方正仿宋_GBK" w:hint="eastAsia"/>
                <w:sz w:val="24"/>
              </w:rPr>
              <w:t>调拨入库</w:t>
            </w:r>
          </w:p>
        </w:tc>
        <w:tc>
          <w:tcPr>
            <w:tcW w:w="962" w:type="dxa"/>
            <w:tcBorders>
              <w:tl2br w:val="nil"/>
              <w:tr2bl w:val="nil"/>
            </w:tcBorders>
            <w:vAlign w:val="center"/>
          </w:tcPr>
          <w:p>
            <w:pPr>
              <w:jc w:val="center"/>
              <w:rPr>
                <w:rFonts w:ascii="方正仿宋_GBK" w:hint="eastAsia"/>
                <w:sz w:val="24"/>
              </w:rPr>
            </w:pPr>
            <w:r>
              <w:rPr>
                <w:rFonts w:ascii="方正仿宋_GBK" w:hint="eastAsia"/>
                <w:sz w:val="24"/>
              </w:rPr>
              <w:t>销售剩余退库</w:t>
            </w:r>
          </w:p>
        </w:tc>
        <w:tc>
          <w:tcPr>
            <w:tcW w:w="759" w:type="dxa"/>
            <w:tcBorders>
              <w:tl2br w:val="nil"/>
              <w:tr2bl w:val="nil"/>
            </w:tcBorders>
            <w:vAlign w:val="center"/>
          </w:tcPr>
          <w:p>
            <w:pPr>
              <w:jc w:val="center"/>
              <w:rPr>
                <w:rFonts w:ascii="方正仿宋_GBK" w:hint="eastAsia"/>
                <w:sz w:val="24"/>
              </w:rPr>
            </w:pPr>
            <w:r>
              <w:rPr>
                <w:rFonts w:ascii="方正仿宋_GBK" w:hint="eastAsia"/>
                <w:sz w:val="24"/>
              </w:rPr>
              <w:t>调拨出库</w:t>
            </w:r>
          </w:p>
        </w:tc>
        <w:tc>
          <w:tcPr>
            <w:tcW w:w="759" w:type="dxa"/>
            <w:tcBorders>
              <w:tl2br w:val="nil"/>
              <w:tr2bl w:val="nil"/>
            </w:tcBorders>
            <w:vAlign w:val="center"/>
          </w:tcPr>
          <w:p>
            <w:pPr>
              <w:jc w:val="center"/>
              <w:rPr>
                <w:rFonts w:ascii="方正仿宋_GBK" w:hint="eastAsia"/>
                <w:sz w:val="24"/>
              </w:rPr>
            </w:pPr>
            <w:r>
              <w:rPr>
                <w:rFonts w:ascii="方正仿宋_GBK" w:hint="eastAsia"/>
                <w:sz w:val="24"/>
              </w:rPr>
              <w:t>库内损毁</w:t>
            </w:r>
          </w:p>
        </w:tc>
        <w:tc>
          <w:tcPr>
            <w:tcW w:w="759" w:type="dxa"/>
            <w:tcBorders>
              <w:tl2br w:val="nil"/>
              <w:tr2bl w:val="nil"/>
            </w:tcBorders>
            <w:vAlign w:val="center"/>
          </w:tcPr>
          <w:p>
            <w:pPr>
              <w:jc w:val="center"/>
              <w:rPr>
                <w:rFonts w:ascii="方正仿宋_GBK" w:hint="eastAsia"/>
                <w:sz w:val="24"/>
              </w:rPr>
            </w:pPr>
            <w:r>
              <w:rPr>
                <w:rFonts w:ascii="方正仿宋_GBK" w:hint="eastAsia"/>
                <w:sz w:val="24"/>
              </w:rPr>
              <w:t>库内</w:t>
            </w:r>
          </w:p>
          <w:p>
            <w:pPr>
              <w:jc w:val="center"/>
              <w:rPr>
                <w:rFonts w:ascii="方正仿宋_GBK" w:hint="eastAsia"/>
                <w:sz w:val="24"/>
              </w:rPr>
            </w:pPr>
            <w:r>
              <w:rPr>
                <w:rFonts w:ascii="方正仿宋_GBK" w:hint="eastAsia"/>
                <w:sz w:val="24"/>
              </w:rPr>
              <w:t>灭失</w:t>
            </w:r>
          </w:p>
        </w:tc>
        <w:tc>
          <w:tcPr>
            <w:tcW w:w="759" w:type="dxa"/>
            <w:tcBorders>
              <w:tl2br w:val="nil"/>
              <w:tr2bl w:val="nil"/>
            </w:tcBorders>
            <w:vAlign w:val="center"/>
          </w:tcPr>
          <w:p>
            <w:pPr>
              <w:widowControl/>
              <w:jc w:val="left"/>
              <w:rPr>
                <w:rFonts w:ascii="方正仿宋_GBK" w:hint="eastAsia"/>
                <w:sz w:val="24"/>
              </w:rPr>
            </w:pPr>
            <w:r>
              <w:rPr>
                <w:rFonts w:ascii="方正仿宋_GBK" w:hint="eastAsia"/>
                <w:sz w:val="24"/>
              </w:rPr>
              <w:t>库内</w:t>
            </w:r>
          </w:p>
          <w:p>
            <w:pPr>
              <w:jc w:val="center"/>
              <w:rPr>
                <w:rFonts w:ascii="方正仿宋_GBK" w:hint="eastAsia"/>
                <w:sz w:val="24"/>
              </w:rPr>
            </w:pPr>
            <w:r>
              <w:rPr>
                <w:rFonts w:ascii="方正仿宋_GBK" w:hint="eastAsia"/>
                <w:sz w:val="24"/>
              </w:rPr>
              <w:t>过期</w:t>
            </w:r>
          </w:p>
        </w:tc>
        <w:tc>
          <w:tcPr>
            <w:tcW w:w="764" w:type="dxa"/>
            <w:tcBorders>
              <w:tl2br w:val="nil"/>
              <w:tr2bl w:val="nil"/>
            </w:tcBorders>
            <w:vAlign w:val="center"/>
          </w:tcPr>
          <w:p>
            <w:pPr>
              <w:jc w:val="center"/>
              <w:rPr>
                <w:rFonts w:ascii="方正仿宋_GBK" w:hint="eastAsia"/>
                <w:sz w:val="24"/>
              </w:rPr>
            </w:pPr>
            <w:r>
              <w:rPr>
                <w:rFonts w:ascii="方正仿宋_GBK" w:hint="eastAsia"/>
                <w:sz w:val="24"/>
              </w:rPr>
              <w:t>转入</w:t>
            </w:r>
          </w:p>
          <w:p>
            <w:pPr>
              <w:jc w:val="center"/>
              <w:rPr>
                <w:rFonts w:ascii="方正仿宋_GBK" w:hint="eastAsia"/>
                <w:sz w:val="24"/>
              </w:rPr>
            </w:pPr>
            <w:r>
              <w:rPr>
                <w:rFonts w:ascii="方正仿宋_GBK" w:hint="eastAsia"/>
                <w:sz w:val="24"/>
              </w:rPr>
              <w:t>销售</w:t>
            </w:r>
          </w:p>
        </w:tc>
        <w:tc>
          <w:tcPr>
            <w:tcW w:w="823" w:type="dxa"/>
            <w:tcBorders>
              <w:tl2br w:val="nil"/>
              <w:tr2bl w:val="nil"/>
            </w:tcBorders>
            <w:vAlign w:val="center"/>
          </w:tcPr>
          <w:p>
            <w:pPr>
              <w:jc w:val="center"/>
              <w:rPr>
                <w:rFonts w:ascii="方正仿宋_GBK" w:hint="eastAsia"/>
                <w:sz w:val="24"/>
              </w:rPr>
            </w:pPr>
            <w:r>
              <w:rPr>
                <w:rFonts w:ascii="方正仿宋_GBK" w:hint="eastAsia"/>
                <w:sz w:val="24"/>
              </w:rPr>
              <w:t>上期结余</w:t>
            </w:r>
          </w:p>
        </w:tc>
        <w:tc>
          <w:tcPr>
            <w:tcW w:w="824" w:type="dxa"/>
            <w:tcBorders>
              <w:tl2br w:val="nil"/>
              <w:tr2bl w:val="nil"/>
            </w:tcBorders>
            <w:vAlign w:val="center"/>
          </w:tcPr>
          <w:p>
            <w:pPr>
              <w:jc w:val="center"/>
              <w:rPr>
                <w:rFonts w:ascii="方正仿宋_GBK" w:hint="eastAsia"/>
                <w:sz w:val="24"/>
              </w:rPr>
            </w:pPr>
            <w:r>
              <w:rPr>
                <w:rFonts w:ascii="方正仿宋_GBK" w:hint="eastAsia"/>
                <w:sz w:val="24"/>
              </w:rPr>
              <w:t>售出</w:t>
            </w:r>
          </w:p>
        </w:tc>
        <w:tc>
          <w:tcPr>
            <w:tcW w:w="824" w:type="dxa"/>
            <w:tcBorders>
              <w:tl2br w:val="nil"/>
              <w:tr2bl w:val="nil"/>
            </w:tcBorders>
            <w:vAlign w:val="center"/>
          </w:tcPr>
          <w:p>
            <w:pPr>
              <w:jc w:val="center"/>
              <w:rPr>
                <w:rFonts w:ascii="方正仿宋_GBK" w:hint="eastAsia"/>
                <w:sz w:val="24"/>
              </w:rPr>
            </w:pPr>
            <w:r>
              <w:rPr>
                <w:rFonts w:ascii="方正仿宋_GBK" w:hint="eastAsia"/>
                <w:sz w:val="24"/>
              </w:rPr>
              <w:t>无偿提供</w:t>
            </w:r>
          </w:p>
        </w:tc>
        <w:tc>
          <w:tcPr>
            <w:tcW w:w="824" w:type="dxa"/>
            <w:tcBorders>
              <w:tl2br w:val="nil"/>
              <w:tr2bl w:val="nil"/>
            </w:tcBorders>
            <w:vAlign w:val="center"/>
          </w:tcPr>
          <w:p>
            <w:pPr>
              <w:jc w:val="center"/>
              <w:rPr>
                <w:rFonts w:ascii="方正仿宋_GBK" w:hint="eastAsia"/>
                <w:sz w:val="24"/>
              </w:rPr>
            </w:pPr>
            <w:r>
              <w:rPr>
                <w:rFonts w:ascii="方正仿宋_GBK" w:hint="eastAsia"/>
                <w:sz w:val="24"/>
              </w:rPr>
              <w:t>本期结余</w:t>
            </w:r>
          </w:p>
        </w:tc>
        <w:tc>
          <w:tcPr>
            <w:tcW w:w="968" w:type="dxa"/>
            <w:vMerge/>
            <w:tcBorders>
              <w:tl2br w:val="nil"/>
              <w:tr2bl w:val="nil"/>
            </w:tcBorders>
            <w:vAlign w:val="center"/>
          </w:tcPr>
          <w:p/>
        </w:tc>
        <w:tc>
          <w:tcPr>
            <w:tcW w:w="852" w:type="dxa"/>
            <w:vMerge/>
            <w:tcBorders>
              <w:tl2br w:val="nil"/>
              <w:tr2bl w:val="nil"/>
            </w:tcBorders>
            <w:vAlign w:val="center"/>
          </w:tcPr>
          <w:p/>
        </w:tc>
      </w:tr>
      <w:tr>
        <w:tc>
          <w:tcPr>
            <w:tcW w:w="958" w:type="dxa"/>
            <w:tcBorders>
              <w:tl2br w:val="nil"/>
              <w:tr2bl w:val="nil"/>
            </w:tcBorders>
            <w:vAlign w:val="center"/>
          </w:tcPr>
          <w:p>
            <w:pPr>
              <w:jc w:val="center"/>
              <w:rPr>
                <w:rFonts w:ascii="方正仿宋_GBK" w:hint="eastAsia"/>
                <w:sz w:val="24"/>
              </w:rPr>
            </w:pPr>
          </w:p>
        </w:tc>
        <w:tc>
          <w:tcPr>
            <w:tcW w:w="718" w:type="dxa"/>
            <w:tcBorders>
              <w:tl2br w:val="nil"/>
              <w:tr2bl w:val="nil"/>
            </w:tcBorders>
            <w:vAlign w:val="center"/>
          </w:tcPr>
          <w:p>
            <w:pPr>
              <w:jc w:val="center"/>
              <w:rPr>
                <w:rFonts w:ascii="方正仿宋_GBK" w:hint="eastAsia"/>
                <w:sz w:val="24"/>
              </w:rPr>
            </w:pPr>
          </w:p>
        </w:tc>
        <w:tc>
          <w:tcPr>
            <w:tcW w:w="958" w:type="dxa"/>
            <w:tcBorders>
              <w:tl2br w:val="nil"/>
              <w:tr2bl w:val="nil"/>
            </w:tcBorders>
            <w:vAlign w:val="center"/>
          </w:tcPr>
          <w:p>
            <w:pPr>
              <w:jc w:val="center"/>
              <w:rPr>
                <w:rFonts w:ascii="方正仿宋_GBK" w:hint="eastAsia"/>
                <w:sz w:val="24"/>
              </w:rPr>
            </w:pPr>
          </w:p>
        </w:tc>
        <w:tc>
          <w:tcPr>
            <w:tcW w:w="746"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962"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823"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968" w:type="dxa"/>
            <w:tcBorders>
              <w:tl2br w:val="nil"/>
              <w:tr2bl w:val="nil"/>
            </w:tcBorders>
            <w:vAlign w:val="center"/>
          </w:tcPr>
          <w:p>
            <w:pPr>
              <w:jc w:val="center"/>
              <w:rPr>
                <w:rFonts w:ascii="方正仿宋_GBK" w:hint="eastAsia"/>
                <w:sz w:val="24"/>
              </w:rPr>
            </w:pPr>
          </w:p>
        </w:tc>
        <w:tc>
          <w:tcPr>
            <w:tcW w:w="852" w:type="dxa"/>
            <w:tcBorders>
              <w:tl2br w:val="nil"/>
              <w:tr2bl w:val="nil"/>
            </w:tcBorders>
            <w:vAlign w:val="center"/>
          </w:tcPr>
          <w:p>
            <w:pPr>
              <w:jc w:val="center"/>
              <w:rPr>
                <w:rFonts w:ascii="方正仿宋_GBK" w:hint="eastAsia"/>
                <w:sz w:val="24"/>
              </w:rPr>
            </w:pPr>
          </w:p>
        </w:tc>
      </w:tr>
      <w:tr>
        <w:tc>
          <w:tcPr>
            <w:tcW w:w="958" w:type="dxa"/>
            <w:tcBorders>
              <w:tl2br w:val="nil"/>
              <w:tr2bl w:val="nil"/>
            </w:tcBorders>
            <w:vAlign w:val="center"/>
          </w:tcPr>
          <w:p>
            <w:pPr>
              <w:jc w:val="center"/>
              <w:rPr>
                <w:rFonts w:ascii="方正仿宋_GBK" w:hint="eastAsia"/>
                <w:sz w:val="24"/>
              </w:rPr>
            </w:pPr>
          </w:p>
        </w:tc>
        <w:tc>
          <w:tcPr>
            <w:tcW w:w="718" w:type="dxa"/>
            <w:tcBorders>
              <w:tl2br w:val="nil"/>
              <w:tr2bl w:val="nil"/>
            </w:tcBorders>
            <w:vAlign w:val="center"/>
          </w:tcPr>
          <w:p>
            <w:pPr>
              <w:jc w:val="center"/>
              <w:rPr>
                <w:rFonts w:ascii="方正仿宋_GBK" w:hint="eastAsia"/>
                <w:sz w:val="24"/>
              </w:rPr>
            </w:pPr>
          </w:p>
        </w:tc>
        <w:tc>
          <w:tcPr>
            <w:tcW w:w="958" w:type="dxa"/>
            <w:tcBorders>
              <w:tl2br w:val="nil"/>
              <w:tr2bl w:val="nil"/>
            </w:tcBorders>
            <w:vAlign w:val="center"/>
          </w:tcPr>
          <w:p>
            <w:pPr>
              <w:jc w:val="center"/>
              <w:rPr>
                <w:rFonts w:ascii="方正仿宋_GBK" w:hint="eastAsia"/>
                <w:sz w:val="24"/>
              </w:rPr>
            </w:pPr>
          </w:p>
        </w:tc>
        <w:tc>
          <w:tcPr>
            <w:tcW w:w="746"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962"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823"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968" w:type="dxa"/>
            <w:tcBorders>
              <w:tl2br w:val="nil"/>
              <w:tr2bl w:val="nil"/>
            </w:tcBorders>
            <w:vAlign w:val="center"/>
          </w:tcPr>
          <w:p>
            <w:pPr>
              <w:jc w:val="center"/>
              <w:rPr>
                <w:rFonts w:ascii="方正仿宋_GBK" w:hint="eastAsia"/>
                <w:sz w:val="24"/>
              </w:rPr>
            </w:pPr>
          </w:p>
        </w:tc>
        <w:tc>
          <w:tcPr>
            <w:tcW w:w="852" w:type="dxa"/>
            <w:tcBorders>
              <w:tl2br w:val="nil"/>
              <w:tr2bl w:val="nil"/>
            </w:tcBorders>
            <w:vAlign w:val="center"/>
          </w:tcPr>
          <w:p>
            <w:pPr>
              <w:jc w:val="center"/>
              <w:rPr>
                <w:rFonts w:ascii="方正仿宋_GBK" w:hint="eastAsia"/>
                <w:sz w:val="24"/>
              </w:rPr>
            </w:pPr>
          </w:p>
        </w:tc>
      </w:tr>
      <w:tr>
        <w:tc>
          <w:tcPr>
            <w:tcW w:w="958" w:type="dxa"/>
            <w:tcBorders>
              <w:tl2br w:val="nil"/>
              <w:tr2bl w:val="nil"/>
            </w:tcBorders>
            <w:vAlign w:val="center"/>
          </w:tcPr>
          <w:p>
            <w:pPr>
              <w:jc w:val="center"/>
              <w:rPr>
                <w:rFonts w:ascii="方正仿宋_GBK" w:hint="eastAsia"/>
                <w:sz w:val="24"/>
              </w:rPr>
            </w:pPr>
          </w:p>
        </w:tc>
        <w:tc>
          <w:tcPr>
            <w:tcW w:w="718" w:type="dxa"/>
            <w:tcBorders>
              <w:tl2br w:val="nil"/>
              <w:tr2bl w:val="nil"/>
            </w:tcBorders>
            <w:vAlign w:val="center"/>
          </w:tcPr>
          <w:p>
            <w:pPr>
              <w:jc w:val="center"/>
              <w:rPr>
                <w:rFonts w:ascii="方正仿宋_GBK" w:hint="eastAsia"/>
                <w:sz w:val="24"/>
              </w:rPr>
            </w:pPr>
          </w:p>
        </w:tc>
        <w:tc>
          <w:tcPr>
            <w:tcW w:w="958" w:type="dxa"/>
            <w:tcBorders>
              <w:tl2br w:val="nil"/>
              <w:tr2bl w:val="nil"/>
            </w:tcBorders>
            <w:vAlign w:val="center"/>
          </w:tcPr>
          <w:p>
            <w:pPr>
              <w:jc w:val="center"/>
              <w:rPr>
                <w:rFonts w:ascii="方正仿宋_GBK" w:hint="eastAsia"/>
                <w:sz w:val="24"/>
              </w:rPr>
            </w:pPr>
          </w:p>
        </w:tc>
        <w:tc>
          <w:tcPr>
            <w:tcW w:w="746"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962"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823"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968" w:type="dxa"/>
            <w:tcBorders>
              <w:tl2br w:val="nil"/>
              <w:tr2bl w:val="nil"/>
            </w:tcBorders>
            <w:vAlign w:val="center"/>
          </w:tcPr>
          <w:p>
            <w:pPr>
              <w:jc w:val="center"/>
              <w:rPr>
                <w:rFonts w:ascii="方正仿宋_GBK" w:hint="eastAsia"/>
                <w:sz w:val="24"/>
              </w:rPr>
            </w:pPr>
          </w:p>
        </w:tc>
        <w:tc>
          <w:tcPr>
            <w:tcW w:w="852" w:type="dxa"/>
            <w:tcBorders>
              <w:tl2br w:val="nil"/>
              <w:tr2bl w:val="nil"/>
            </w:tcBorders>
            <w:vAlign w:val="center"/>
          </w:tcPr>
          <w:p>
            <w:pPr>
              <w:jc w:val="center"/>
              <w:rPr>
                <w:rFonts w:ascii="方正仿宋_GBK" w:hint="eastAsia"/>
                <w:sz w:val="24"/>
              </w:rPr>
            </w:pPr>
          </w:p>
        </w:tc>
      </w:tr>
      <w:tr>
        <w:tc>
          <w:tcPr>
            <w:tcW w:w="958" w:type="dxa"/>
            <w:tcBorders>
              <w:tl2br w:val="nil"/>
              <w:tr2bl w:val="nil"/>
            </w:tcBorders>
            <w:vAlign w:val="center"/>
          </w:tcPr>
          <w:p>
            <w:pPr>
              <w:jc w:val="center"/>
              <w:rPr>
                <w:rFonts w:ascii="方正仿宋_GBK" w:hint="eastAsia"/>
                <w:sz w:val="24"/>
              </w:rPr>
            </w:pPr>
          </w:p>
        </w:tc>
        <w:tc>
          <w:tcPr>
            <w:tcW w:w="718" w:type="dxa"/>
            <w:tcBorders>
              <w:tl2br w:val="nil"/>
              <w:tr2bl w:val="nil"/>
            </w:tcBorders>
            <w:vAlign w:val="center"/>
          </w:tcPr>
          <w:p>
            <w:pPr>
              <w:jc w:val="center"/>
              <w:rPr>
                <w:rFonts w:ascii="方正仿宋_GBK" w:hint="eastAsia"/>
                <w:sz w:val="24"/>
              </w:rPr>
            </w:pPr>
          </w:p>
        </w:tc>
        <w:tc>
          <w:tcPr>
            <w:tcW w:w="958" w:type="dxa"/>
            <w:tcBorders>
              <w:tl2br w:val="nil"/>
              <w:tr2bl w:val="nil"/>
            </w:tcBorders>
            <w:vAlign w:val="center"/>
          </w:tcPr>
          <w:p>
            <w:pPr>
              <w:jc w:val="center"/>
              <w:rPr>
                <w:rFonts w:ascii="方正仿宋_GBK" w:hint="eastAsia"/>
                <w:sz w:val="24"/>
              </w:rPr>
            </w:pPr>
          </w:p>
        </w:tc>
        <w:tc>
          <w:tcPr>
            <w:tcW w:w="746"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962"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823"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968" w:type="dxa"/>
            <w:tcBorders>
              <w:tl2br w:val="nil"/>
              <w:tr2bl w:val="nil"/>
            </w:tcBorders>
            <w:vAlign w:val="center"/>
          </w:tcPr>
          <w:p>
            <w:pPr>
              <w:jc w:val="center"/>
              <w:rPr>
                <w:rFonts w:ascii="方正仿宋_GBK" w:hint="eastAsia"/>
                <w:sz w:val="24"/>
              </w:rPr>
            </w:pPr>
          </w:p>
        </w:tc>
        <w:tc>
          <w:tcPr>
            <w:tcW w:w="852" w:type="dxa"/>
            <w:tcBorders>
              <w:tl2br w:val="nil"/>
              <w:tr2bl w:val="nil"/>
            </w:tcBorders>
            <w:vAlign w:val="center"/>
          </w:tcPr>
          <w:p>
            <w:pPr>
              <w:jc w:val="center"/>
              <w:rPr>
                <w:rFonts w:ascii="方正仿宋_GBK" w:hint="eastAsia"/>
                <w:sz w:val="24"/>
              </w:rPr>
            </w:pPr>
          </w:p>
        </w:tc>
      </w:tr>
      <w:tr>
        <w:trPr>
          <w:cantSplit/>
        </w:trPr>
        <w:tc>
          <w:tcPr>
            <w:tcW w:w="1676" w:type="dxa"/>
            <w:gridSpan w:val="2"/>
            <w:tcBorders>
              <w:tl2br w:val="nil"/>
              <w:tr2bl w:val="nil"/>
            </w:tcBorders>
            <w:vAlign w:val="center"/>
          </w:tcPr>
          <w:p>
            <w:pPr>
              <w:jc w:val="center"/>
              <w:rPr>
                <w:rFonts w:ascii="方正仿宋_GBK" w:hint="eastAsia"/>
                <w:sz w:val="24"/>
              </w:rPr>
            </w:pPr>
            <w:r>
              <w:rPr>
                <w:rFonts w:ascii="方正仿宋_GBK" w:hint="eastAsia"/>
                <w:sz w:val="24"/>
              </w:rPr>
              <w:t>合计</w:t>
            </w:r>
          </w:p>
        </w:tc>
        <w:tc>
          <w:tcPr>
            <w:tcW w:w="958" w:type="dxa"/>
            <w:tcBorders>
              <w:tl2br w:val="nil"/>
              <w:tr2bl w:val="nil"/>
            </w:tcBorders>
            <w:vAlign w:val="center"/>
          </w:tcPr>
          <w:p>
            <w:pPr>
              <w:jc w:val="center"/>
              <w:rPr>
                <w:rFonts w:ascii="方正仿宋_GBK" w:hint="eastAsia"/>
                <w:sz w:val="24"/>
              </w:rPr>
            </w:pPr>
          </w:p>
        </w:tc>
        <w:tc>
          <w:tcPr>
            <w:tcW w:w="746"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962"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59" w:type="dxa"/>
            <w:tcBorders>
              <w:tl2br w:val="nil"/>
              <w:tr2bl w:val="nil"/>
            </w:tcBorders>
            <w:vAlign w:val="center"/>
          </w:tcPr>
          <w:p>
            <w:pPr>
              <w:jc w:val="center"/>
              <w:rPr>
                <w:rFonts w:ascii="方正仿宋_GBK" w:hint="eastAsia"/>
                <w:sz w:val="24"/>
              </w:rPr>
            </w:pPr>
          </w:p>
        </w:tc>
        <w:tc>
          <w:tcPr>
            <w:tcW w:w="764" w:type="dxa"/>
            <w:tcBorders>
              <w:tl2br w:val="nil"/>
              <w:tr2bl w:val="nil"/>
            </w:tcBorders>
            <w:vAlign w:val="center"/>
          </w:tcPr>
          <w:p>
            <w:pPr>
              <w:jc w:val="center"/>
              <w:rPr>
                <w:rFonts w:ascii="方正仿宋_GBK" w:hint="eastAsia"/>
                <w:sz w:val="24"/>
              </w:rPr>
            </w:pPr>
          </w:p>
        </w:tc>
        <w:tc>
          <w:tcPr>
            <w:tcW w:w="823"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824" w:type="dxa"/>
            <w:tcBorders>
              <w:tl2br w:val="nil"/>
              <w:tr2bl w:val="nil"/>
            </w:tcBorders>
            <w:vAlign w:val="center"/>
          </w:tcPr>
          <w:p>
            <w:pPr>
              <w:jc w:val="center"/>
              <w:rPr>
                <w:rFonts w:ascii="方正仿宋_GBK" w:hint="eastAsia"/>
                <w:sz w:val="24"/>
              </w:rPr>
            </w:pPr>
          </w:p>
        </w:tc>
        <w:tc>
          <w:tcPr>
            <w:tcW w:w="968" w:type="dxa"/>
            <w:tcBorders>
              <w:tl2br w:val="nil"/>
              <w:tr2bl w:val="nil"/>
            </w:tcBorders>
            <w:vAlign w:val="center"/>
          </w:tcPr>
          <w:p>
            <w:pPr>
              <w:jc w:val="center"/>
              <w:rPr>
                <w:rFonts w:ascii="方正仿宋_GBK" w:hint="eastAsia"/>
                <w:sz w:val="24"/>
              </w:rPr>
            </w:pPr>
          </w:p>
        </w:tc>
        <w:tc>
          <w:tcPr>
            <w:tcW w:w="852" w:type="dxa"/>
            <w:tcBorders>
              <w:tl2br w:val="nil"/>
              <w:tr2bl w:val="nil"/>
            </w:tcBorders>
            <w:vAlign w:val="center"/>
          </w:tcPr>
          <w:p>
            <w:pPr>
              <w:jc w:val="center"/>
              <w:rPr>
                <w:rFonts w:ascii="方正仿宋_GBK" w:hint="eastAsia"/>
                <w:sz w:val="24"/>
              </w:rPr>
            </w:pPr>
          </w:p>
        </w:tc>
      </w:tr>
    </w:tbl>
    <w:p>
      <w:pPr>
        <w:pStyle w:val="45"/>
        <w:spacing w:line="500" w:lineRule="exact"/>
        <w:rPr>
          <w:rFonts w:ascii="仿宋_GB2312" w:eastAsia="仿宋_GB2312" w:hint="eastAsia"/>
          <w:sz w:val="32"/>
          <w:szCs w:val="32"/>
        </w:rPr>
        <w:sectPr>
          <w:pgSz w:w="16840" w:h="11907" w:orient="landscape"/>
          <w:pgMar w:top="1588" w:right="1962" w:bottom="1474" w:left="1848" w:header="851" w:footer="992" w:gutter="0"/>
          <w:pgNumType w:fmt="numberInDash"/>
          <w:docGrid w:type="lines" w:linePitch="312" w:charSpace="0"/>
        </w:sectPr>
      </w:pPr>
    </w:p>
    <w:p>
      <w:pPr>
        <w:pStyle w:val="45"/>
        <w:spacing w:line="500" w:lineRule="exact"/>
        <w:rPr>
          <w:rFonts w:ascii="仿宋_GB2312" w:eastAsia="仿宋_GB2312" w:hint="eastAsia"/>
          <w:sz w:val="32"/>
          <w:szCs w:val="32"/>
        </w:rPr>
      </w:pPr>
    </w:p>
    <w:p>
      <w:pPr>
        <w:spacing w:line="500" w:lineRule="exact"/>
        <w:rPr>
          <w:rFonts w:ascii="仿宋_GB2312" w:eastAsia="仿宋_GB2312" w:hint="eastAsia"/>
          <w:b/>
          <w:szCs w:val="32"/>
        </w:rPr>
      </w:pPr>
      <w:r>
        <w:rPr>
          <w:rFonts w:ascii="仿宋_GB2312" w:eastAsia="仿宋_GB2312" w:hint="eastAsia"/>
          <w:b/>
          <w:szCs w:val="32"/>
        </w:rPr>
        <w:t>附件7</w:t>
      </w:r>
    </w:p>
    <w:p>
      <w:pPr>
        <w:spacing w:line="500" w:lineRule="exact"/>
        <w:jc w:val="center"/>
        <w:rPr>
          <w:rFonts w:ascii="黑体" w:eastAsia="黑体" w:hint="eastAsia"/>
        </w:rPr>
      </w:pPr>
      <w:r>
        <w:rPr>
          <w:rFonts w:ascii="黑体" w:eastAsia="黑体" w:hint="eastAsia"/>
        </w:rPr>
        <w:t>免税品库存数量单</w:t>
      </w:r>
    </w:p>
    <w:p>
      <w:pPr>
        <w:spacing w:line="500" w:lineRule="exact"/>
        <w:rPr>
          <w:rFonts w:ascii="仿宋_GB2312" w:eastAsia="仿宋_GB2312" w:hint="eastAsia"/>
          <w:sz w:val="28"/>
          <w:u w:val="single"/>
        </w:rPr>
      </w:pPr>
      <w:r>
        <w:rPr>
          <w:rFonts w:ascii="仿宋_GB2312" w:eastAsia="仿宋_GB2312" w:hint="eastAsia"/>
          <w:sz w:val="28"/>
        </w:rPr>
        <w:t xml:space="preserve">  </w:t>
      </w:r>
      <w:r>
        <w:rPr>
          <w:rFonts w:ascii="仿宋_GB2312" w:eastAsia="仿宋_GB2312" w:hint="eastAsia"/>
          <w:sz w:val="28"/>
        </w:rPr>
        <w:t>免税店名称：</w:t>
      </w:r>
      <w:r>
        <w:rPr>
          <w:rFonts w:ascii="仿宋_GB2312" w:eastAsia="仿宋_GB2312" w:hint="eastAsia"/>
          <w:sz w:val="28"/>
          <w:u w:val="single"/>
        </w:rPr>
        <w:t xml:space="preserve">                                              </w:t>
      </w:r>
    </w:p>
    <w:p>
      <w:pPr>
        <w:spacing w:line="500" w:lineRule="exact"/>
        <w:rPr>
          <w:rFonts w:ascii="仿宋_GB2312" w:eastAsia="仿宋_GB2312" w:hint="eastAsia"/>
          <w:sz w:val="28"/>
        </w:rPr>
      </w:pPr>
      <w:r>
        <w:rPr>
          <w:rFonts w:ascii="仿宋_GB2312" w:eastAsia="仿宋_GB2312" w:hint="eastAsia"/>
          <w:sz w:val="28"/>
        </w:rPr>
        <w:t xml:space="preserve">  </w:t>
      </w:r>
      <w:r>
        <w:rPr>
          <w:rFonts w:ascii="仿宋_GB2312" w:eastAsia="仿宋_GB2312" w:hint="eastAsia"/>
          <w:sz w:val="28"/>
        </w:rPr>
        <w:t>时间段：</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r>
        <w:rPr>
          <w:rFonts w:ascii="仿宋_GB2312" w:eastAsia="仿宋_GB2312" w:hint="eastAsia"/>
          <w:sz w:val="28"/>
          <w:u w:val="single"/>
        </w:rPr>
        <w:t xml:space="preserve">        </w:t>
      </w:r>
      <w:r>
        <w:rPr>
          <w:rFonts w:ascii="仿宋_GB2312" w:eastAsia="仿宋_GB2312" w:hint="eastAsia"/>
          <w:sz w:val="28"/>
        </w:rPr>
        <w:t>年</w:t>
      </w:r>
      <w:r>
        <w:rPr>
          <w:rFonts w:ascii="仿宋_GB2312" w:eastAsia="仿宋_GB2312" w:hint="eastAsia"/>
          <w:sz w:val="28"/>
          <w:u w:val="single"/>
        </w:rPr>
        <w:t xml:space="preserve">    </w:t>
      </w:r>
      <w:r>
        <w:rPr>
          <w:rFonts w:ascii="仿宋_GB2312" w:eastAsia="仿宋_GB2312" w:hint="eastAsia"/>
          <w:sz w:val="28"/>
        </w:rPr>
        <w:t>月</w:t>
      </w:r>
      <w:r>
        <w:rPr>
          <w:rFonts w:ascii="仿宋_GB2312" w:eastAsia="仿宋_GB2312" w:hint="eastAsia"/>
          <w:sz w:val="28"/>
          <w:u w:val="single"/>
        </w:rPr>
        <w:t xml:space="preserve">    </w:t>
      </w:r>
      <w:r>
        <w:rPr>
          <w:rFonts w:ascii="仿宋_GB2312" w:eastAsia="仿宋_GB2312" w:hint="eastAsia"/>
          <w:sz w:val="28"/>
        </w:rPr>
        <w:t>日</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88"/>
        <w:gridCol w:w="1922"/>
        <w:gridCol w:w="267"/>
        <w:gridCol w:w="2195"/>
        <w:gridCol w:w="1644"/>
      </w:tblGrid>
      <w:tr>
        <w:trPr>
          <w:cantSplit/>
          <w:trHeight w:val="690"/>
        </w:trPr>
        <w:tc>
          <w:tcPr>
            <w:tcW w:w="2188" w:type="dxa"/>
            <w:tcBorders>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商品名称</w:t>
            </w:r>
          </w:p>
        </w:tc>
        <w:tc>
          <w:tcPr>
            <w:tcW w:w="2189" w:type="dxa"/>
            <w:gridSpan w:val="2"/>
            <w:tcBorders>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规格型号</w:t>
            </w:r>
          </w:p>
        </w:tc>
        <w:tc>
          <w:tcPr>
            <w:tcW w:w="2195" w:type="dxa"/>
            <w:tcBorders>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库存数量</w:t>
            </w:r>
          </w:p>
        </w:tc>
        <w:tc>
          <w:tcPr>
            <w:tcW w:w="1644" w:type="dxa"/>
            <w:tcBorders>
              <w:tl2br w:val="nil"/>
              <w:tr2bl w:val="nil"/>
            </w:tcBorders>
            <w:vAlign w:val="center"/>
          </w:tcPr>
          <w:p>
            <w:pPr>
              <w:spacing w:line="500" w:lineRule="exact"/>
              <w:jc w:val="center"/>
              <w:rPr>
                <w:rFonts w:ascii="仿宋_GB2312" w:eastAsia="仿宋_GB2312" w:hint="eastAsia"/>
                <w:sz w:val="28"/>
              </w:rPr>
            </w:pPr>
            <w:r>
              <w:rPr>
                <w:rFonts w:ascii="仿宋_GB2312" w:eastAsia="仿宋_GB2312" w:hint="eastAsia"/>
                <w:sz w:val="28"/>
              </w:rPr>
              <w:t>备注</w:t>
            </w: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spacing w:line="500" w:lineRule="exact"/>
              <w:jc w:val="center"/>
              <w:rPr>
                <w:rFonts w:ascii="仿宋_GB2312" w:eastAsia="仿宋_GB2312" w:hint="eastAsia"/>
                <w:sz w:val="28"/>
              </w:rPr>
            </w:pPr>
          </w:p>
        </w:tc>
        <w:tc>
          <w:tcPr>
            <w:tcW w:w="2189" w:type="dxa"/>
            <w:gridSpan w:val="2"/>
            <w:tcBorders>
              <w:tl2br w:val="nil"/>
              <w:tr2bl w:val="nil"/>
            </w:tcBorders>
          </w:tcPr>
          <w:p>
            <w:pPr>
              <w:spacing w:line="500" w:lineRule="exact"/>
              <w:jc w:val="center"/>
              <w:rPr>
                <w:rFonts w:ascii="仿宋_GB2312" w:eastAsia="仿宋_GB2312" w:hint="eastAsia"/>
                <w:sz w:val="28"/>
              </w:rPr>
            </w:pPr>
          </w:p>
        </w:tc>
        <w:tc>
          <w:tcPr>
            <w:tcW w:w="2195" w:type="dxa"/>
            <w:tcBorders>
              <w:tl2br w:val="nil"/>
              <w:tr2bl w:val="nil"/>
            </w:tcBorders>
          </w:tcPr>
          <w:p>
            <w:pPr>
              <w:spacing w:line="500" w:lineRule="exact"/>
              <w:jc w:val="center"/>
              <w:rPr>
                <w:rFonts w:ascii="仿宋_GB2312" w:eastAsia="仿宋_GB2312" w:hint="eastAsia"/>
                <w:sz w:val="28"/>
              </w:rPr>
            </w:pPr>
          </w:p>
        </w:tc>
        <w:tc>
          <w:tcPr>
            <w:tcW w:w="1644" w:type="dxa"/>
            <w:tcBorders>
              <w:tl2br w:val="nil"/>
              <w:tr2bl w:val="nil"/>
            </w:tcBorders>
          </w:tcPr>
          <w:p>
            <w:pPr>
              <w:spacing w:line="500" w:lineRule="exact"/>
              <w:jc w:val="center"/>
              <w:rPr>
                <w:rFonts w:ascii="仿宋_GB2312" w:eastAsia="仿宋_GB2312" w:hint="eastAsia"/>
                <w:sz w:val="28"/>
              </w:rPr>
            </w:pPr>
          </w:p>
        </w:tc>
      </w:tr>
      <w:tr>
        <w:trPr>
          <w:cantSplit/>
          <w:trHeight w:val="690"/>
        </w:trPr>
        <w:tc>
          <w:tcPr>
            <w:tcW w:w="2188" w:type="dxa"/>
            <w:tcBorders>
              <w:tl2br w:val="nil"/>
              <w:tr2bl w:val="nil"/>
            </w:tcBorders>
          </w:tcPr>
          <w:p>
            <w:pPr>
              <w:jc w:val="center"/>
              <w:rPr>
                <w:rFonts w:ascii="仿宋_GB2312" w:eastAsia="仿宋_GB2312" w:hint="eastAsia"/>
                <w:sz w:val="28"/>
              </w:rPr>
            </w:pPr>
          </w:p>
        </w:tc>
        <w:tc>
          <w:tcPr>
            <w:tcW w:w="2189" w:type="dxa"/>
            <w:gridSpan w:val="2"/>
            <w:tcBorders>
              <w:tl2br w:val="nil"/>
              <w:tr2bl w:val="nil"/>
            </w:tcBorders>
          </w:tcPr>
          <w:p>
            <w:pPr>
              <w:jc w:val="center"/>
              <w:rPr>
                <w:rFonts w:ascii="仿宋_GB2312" w:eastAsia="仿宋_GB2312" w:hint="eastAsia"/>
                <w:sz w:val="28"/>
              </w:rPr>
            </w:pPr>
          </w:p>
        </w:tc>
        <w:tc>
          <w:tcPr>
            <w:tcW w:w="2195" w:type="dxa"/>
            <w:tcBorders>
              <w:tl2br w:val="nil"/>
              <w:tr2bl w:val="nil"/>
            </w:tcBorders>
          </w:tcPr>
          <w:p>
            <w:pPr>
              <w:jc w:val="center"/>
              <w:rPr>
                <w:rFonts w:ascii="仿宋_GB2312" w:eastAsia="仿宋_GB2312" w:hint="eastAsia"/>
                <w:sz w:val="28"/>
              </w:rPr>
            </w:pPr>
          </w:p>
        </w:tc>
        <w:tc>
          <w:tcPr>
            <w:tcW w:w="1644" w:type="dxa"/>
            <w:tcBorders>
              <w:tl2br w:val="nil"/>
              <w:tr2bl w:val="nil"/>
            </w:tcBorders>
          </w:tcPr>
          <w:p>
            <w:pPr>
              <w:jc w:val="center"/>
              <w:rPr>
                <w:rFonts w:ascii="仿宋_GB2312" w:eastAsia="仿宋_GB2312" w:hint="eastAsia"/>
                <w:sz w:val="28"/>
              </w:rPr>
            </w:pPr>
          </w:p>
        </w:tc>
      </w:tr>
      <w:tr>
        <w:trPr>
          <w:cantSplit/>
          <w:trHeight w:val="690"/>
        </w:trPr>
        <w:tc>
          <w:tcPr>
            <w:tcW w:w="4377" w:type="dxa"/>
            <w:gridSpan w:val="3"/>
            <w:tcBorders>
              <w:tl2br w:val="nil"/>
              <w:tr2bl w:val="nil"/>
            </w:tcBorders>
            <w:vAlign w:val="center"/>
          </w:tcPr>
          <w:p>
            <w:pPr>
              <w:jc w:val="center"/>
              <w:rPr>
                <w:rFonts w:ascii="仿宋_GB2312" w:eastAsia="仿宋_GB2312" w:hint="eastAsia"/>
                <w:sz w:val="28"/>
              </w:rPr>
            </w:pPr>
            <w:r>
              <w:rPr>
                <w:rFonts w:ascii="仿宋_GB2312" w:eastAsia="仿宋_GB2312" w:hint="eastAsia"/>
                <w:sz w:val="28"/>
              </w:rPr>
              <w:t>合计</w:t>
            </w:r>
          </w:p>
        </w:tc>
        <w:tc>
          <w:tcPr>
            <w:tcW w:w="2195" w:type="dxa"/>
            <w:tcBorders>
              <w:tl2br w:val="nil"/>
              <w:tr2bl w:val="nil"/>
            </w:tcBorders>
          </w:tcPr>
          <w:p>
            <w:pPr>
              <w:jc w:val="center"/>
              <w:rPr>
                <w:rFonts w:ascii="仿宋_GB2312" w:eastAsia="仿宋_GB2312" w:hint="eastAsia"/>
                <w:sz w:val="28"/>
              </w:rPr>
            </w:pPr>
          </w:p>
        </w:tc>
        <w:tc>
          <w:tcPr>
            <w:tcW w:w="1644" w:type="dxa"/>
            <w:tcBorders>
              <w:tl2br w:val="nil"/>
              <w:tr2bl w:val="nil"/>
            </w:tcBorders>
          </w:tcPr>
          <w:p>
            <w:pPr>
              <w:jc w:val="center"/>
              <w:rPr>
                <w:rFonts w:ascii="仿宋_GB2312" w:eastAsia="仿宋_GB2312" w:hint="eastAsia"/>
                <w:sz w:val="28"/>
              </w:rPr>
            </w:pPr>
          </w:p>
        </w:tc>
      </w:tr>
      <w:tr>
        <w:trPr>
          <w:cantSplit/>
          <w:trHeight w:val="1552"/>
        </w:trPr>
        <w:tc>
          <w:tcPr>
            <w:tcW w:w="4110" w:type="dxa"/>
            <w:gridSpan w:val="2"/>
            <w:tcBorders>
              <w:tl2br w:val="nil"/>
              <w:tr2bl w:val="nil"/>
            </w:tcBorders>
          </w:tcPr>
          <w:p>
            <w:pPr>
              <w:rPr>
                <w:rFonts w:ascii="仿宋_GB2312" w:eastAsia="仿宋_GB2312" w:hint="eastAsia"/>
                <w:sz w:val="28"/>
              </w:rPr>
            </w:pPr>
            <w:r>
              <w:rPr>
                <w:rFonts w:ascii="仿宋_GB2312" w:eastAsia="仿宋_GB2312" w:hint="eastAsia"/>
                <w:sz w:val="28"/>
              </w:rPr>
              <w:t>海关签章</w:t>
            </w:r>
          </w:p>
          <w:p>
            <w:pPr>
              <w:rPr>
                <w:rFonts w:ascii="仿宋_GB2312" w:eastAsia="仿宋_GB2312" w:hint="eastAsia"/>
                <w:sz w:val="28"/>
              </w:rPr>
            </w:pPr>
          </w:p>
        </w:tc>
        <w:tc>
          <w:tcPr>
            <w:tcW w:w="4106" w:type="dxa"/>
            <w:gridSpan w:val="3"/>
            <w:tcBorders>
              <w:tl2br w:val="nil"/>
              <w:tr2bl w:val="nil"/>
            </w:tcBorders>
          </w:tcPr>
          <w:p>
            <w:pPr>
              <w:rPr>
                <w:rFonts w:ascii="仿宋_GB2312" w:eastAsia="仿宋_GB2312" w:hint="eastAsia"/>
                <w:sz w:val="28"/>
              </w:rPr>
            </w:pPr>
            <w:r>
              <w:rPr>
                <w:rFonts w:ascii="仿宋_GB2312" w:eastAsia="仿宋_GB2312" w:hint="eastAsia"/>
                <w:sz w:val="28"/>
              </w:rPr>
              <w:t>免税店业务专用章</w:t>
            </w:r>
          </w:p>
          <w:p>
            <w:pPr>
              <w:rPr>
                <w:rFonts w:ascii="仿宋_GB2312" w:eastAsia="仿宋_GB2312" w:hint="eastAsia"/>
                <w:sz w:val="28"/>
              </w:rPr>
            </w:pPr>
          </w:p>
        </w:tc>
      </w:tr>
    </w:tbl>
    <w:p>
      <w:pPr>
        <w:rPr>
          <w:rFonts w:ascii="仿宋_GB2312" w:eastAsia="仿宋_GB2312" w:hint="eastAsia"/>
          <w:sz w:val="28"/>
        </w:rPr>
      </w:pPr>
      <w:r>
        <w:rPr>
          <w:rFonts w:ascii="仿宋_GB2312" w:eastAsia="仿宋_GB2312" w:hint="eastAsia"/>
          <w:sz w:val="28"/>
        </w:rPr>
        <w:t xml:space="preserve">  </w:t>
      </w:r>
      <w:r>
        <w:rPr>
          <w:rFonts w:ascii="仿宋_GB2312" w:eastAsia="仿宋_GB2312" w:hint="eastAsia"/>
          <w:sz w:val="28"/>
        </w:rPr>
        <w:t>免税店签字：                制单日期：    年  月  日</w:t>
      </w:r>
    </w:p>
    <w:p>
      <w:pPr>
        <w:jc w:val="center"/>
        <w:rPr>
          <w:rFonts w:ascii="仿宋_GB2312" w:eastAsia="仿宋_GB2312" w:hint="eastAsia"/>
        </w:rPr>
      </w:pPr>
      <w:r>
        <w:rPr>
          <w:rFonts w:ascii="仿宋_GB2312" w:eastAsia="仿宋_GB2312" w:hint="eastAsia"/>
          <w:sz w:val="28"/>
        </w:rPr>
        <w:t>（该单共二联：第一联为海关留存联，第二联为免税店留存联）</w:t>
      </w:r>
    </w:p>
    <w:p>
      <w:pPr>
        <w:rPr>
          <w:rFonts w:ascii="仿宋_GB2312" w:eastAsia="仿宋_GB2312" w:hint="eastAsia"/>
          <w:b/>
          <w:szCs w:val="32"/>
        </w:rPr>
      </w:pPr>
    </w:p>
    <w:p>
      <w:pPr>
        <w:rPr>
          <w:rFonts w:ascii="仿宋_GB2312" w:eastAsia="仿宋_GB2312" w:hint="eastAsia"/>
          <w:b/>
          <w:szCs w:val="32"/>
        </w:rPr>
      </w:pPr>
      <w:r>
        <w:rPr>
          <w:rFonts w:ascii="仿宋_GB2312" w:eastAsia="仿宋_GB2312" w:hint="eastAsia"/>
          <w:b/>
          <w:szCs w:val="32"/>
        </w:rPr>
        <w:t>附件8</w:t>
      </w:r>
    </w:p>
    <w:p>
      <w:pPr>
        <w:jc w:val="center"/>
        <w:rPr>
          <w:rFonts w:ascii="黑体" w:eastAsia="黑体" w:hint="eastAsia"/>
          <w:szCs w:val="32"/>
        </w:rPr>
      </w:pPr>
      <w:r>
        <w:rPr>
          <w:rFonts w:ascii="黑体" w:eastAsia="黑体" w:hint="eastAsia"/>
          <w:szCs w:val="32"/>
        </w:rPr>
        <w:t>废止文件目录</w:t>
      </w:r>
    </w:p>
    <w:p>
      <w:pPr>
        <w:rPr>
          <w:rFonts w:ascii="仿宋_GB2312" w:eastAsia="仿宋_GB2312" w:hint="eastAsia"/>
          <w:szCs w:val="32"/>
        </w:rPr>
      </w:pPr>
      <w:r>
        <w:rPr>
          <w:rFonts w:ascii="仿宋_GB2312" w:eastAsia="仿宋_GB2312" w:hint="eastAsia"/>
          <w:szCs w:val="32"/>
        </w:rPr>
        <w:t>1.</w:t>
      </w:r>
      <w:r>
        <w:rPr>
          <w:rFonts w:ascii="仿宋_GB2312" w:eastAsia="仿宋_GB2312" w:hint="eastAsia"/>
          <w:szCs w:val="32"/>
        </w:rPr>
        <w:t>海关总署《关于开办免税品销售业务有关问题的复函》（〔80〕署货字第198号）</w:t>
      </w:r>
    </w:p>
    <w:p>
      <w:pPr>
        <w:rPr>
          <w:rFonts w:ascii="仿宋_GB2312" w:eastAsia="仿宋_GB2312" w:hint="eastAsia"/>
          <w:szCs w:val="32"/>
        </w:rPr>
      </w:pPr>
      <w:r>
        <w:rPr>
          <w:rFonts w:ascii="仿宋_GB2312" w:eastAsia="仿宋_GB2312" w:hint="eastAsia"/>
          <w:szCs w:val="32"/>
        </w:rPr>
        <w:t>2.</w:t>
      </w:r>
      <w:r>
        <w:rPr>
          <w:rFonts w:ascii="仿宋_GB2312" w:eastAsia="仿宋_GB2312" w:hint="eastAsia"/>
          <w:szCs w:val="32"/>
        </w:rPr>
        <w:t>海关总署《关于免税品商店寄售外国高级商品问题的复函》（〔80〕署货字第277号）</w:t>
      </w:r>
    </w:p>
    <w:p>
      <w:pPr>
        <w:rPr>
          <w:rFonts w:ascii="仿宋_GB2312" w:eastAsia="仿宋_GB2312" w:hint="eastAsia"/>
          <w:szCs w:val="32"/>
        </w:rPr>
      </w:pPr>
      <w:r>
        <w:rPr>
          <w:rFonts w:ascii="仿宋_GB2312" w:eastAsia="仿宋_GB2312" w:hint="eastAsia"/>
          <w:szCs w:val="32"/>
        </w:rPr>
        <w:t>3.</w:t>
      </w:r>
      <w:r>
        <w:rPr>
          <w:rFonts w:ascii="仿宋_GB2312" w:eastAsia="仿宋_GB2312" w:hint="eastAsia"/>
          <w:szCs w:val="32"/>
        </w:rPr>
        <w:t>海关总署《关于进口免税品商店的货架、柜台等的复函》（〔80〕署货字第353号）</w:t>
      </w:r>
    </w:p>
    <w:p>
      <w:pPr>
        <w:rPr>
          <w:rFonts w:ascii="仿宋_GB2312" w:eastAsia="仿宋_GB2312" w:hint="eastAsia"/>
          <w:szCs w:val="32"/>
        </w:rPr>
      </w:pPr>
      <w:r>
        <w:rPr>
          <w:rFonts w:ascii="仿宋_GB2312" w:eastAsia="仿宋_GB2312" w:hint="eastAsia"/>
          <w:szCs w:val="32"/>
        </w:rPr>
        <w:t>4.</w:t>
      </w:r>
      <w:r>
        <w:rPr>
          <w:rFonts w:ascii="仿宋_GB2312" w:eastAsia="仿宋_GB2312" w:hint="eastAsia"/>
          <w:szCs w:val="32"/>
        </w:rPr>
        <w:t>海关总署《转发&lt;北京关对首都机场免税品商店的物品实施监管的意见&gt;》（〔80〕署货字第417号）</w:t>
      </w:r>
    </w:p>
    <w:p>
      <w:pPr>
        <w:rPr>
          <w:rFonts w:ascii="仿宋_GB2312" w:eastAsia="仿宋_GB2312" w:hint="eastAsia"/>
          <w:szCs w:val="32"/>
        </w:rPr>
      </w:pPr>
      <w:r>
        <w:rPr>
          <w:rFonts w:ascii="仿宋_GB2312" w:eastAsia="仿宋_GB2312" w:hint="eastAsia"/>
          <w:szCs w:val="32"/>
        </w:rPr>
        <w:t>5.</w:t>
      </w:r>
      <w:r>
        <w:rPr>
          <w:rFonts w:ascii="仿宋_GB2312" w:eastAsia="仿宋_GB2312" w:hint="eastAsia"/>
          <w:szCs w:val="32"/>
        </w:rPr>
        <w:t>海关总署《关于经营免税品业务有关问题的复函》（〔83〕署货字第437号）</w:t>
      </w:r>
    </w:p>
    <w:p>
      <w:pPr>
        <w:rPr>
          <w:rFonts w:ascii="仿宋_GB2312" w:eastAsia="仿宋_GB2312" w:hint="eastAsia"/>
          <w:szCs w:val="32"/>
        </w:rPr>
      </w:pPr>
      <w:r>
        <w:rPr>
          <w:rFonts w:ascii="仿宋_GB2312" w:eastAsia="仿宋_GB2312" w:hint="eastAsia"/>
          <w:szCs w:val="32"/>
        </w:rPr>
        <w:t>6.</w:t>
      </w:r>
      <w:r>
        <w:rPr>
          <w:rFonts w:ascii="仿宋_GB2312" w:eastAsia="仿宋_GB2312" w:hint="eastAsia"/>
          <w:szCs w:val="32"/>
        </w:rPr>
        <w:t>海关总署《关于同意中国免税品公司扩大供应对象的复函》（〔85〕署行字第425号）</w:t>
      </w:r>
    </w:p>
    <w:p>
      <w:pPr>
        <w:rPr>
          <w:rFonts w:ascii="仿宋_GB2312" w:eastAsia="仿宋_GB2312" w:hint="eastAsia"/>
          <w:szCs w:val="32"/>
        </w:rPr>
      </w:pPr>
      <w:r>
        <w:rPr>
          <w:rFonts w:ascii="仿宋_GB2312" w:eastAsia="仿宋_GB2312" w:hint="eastAsia"/>
          <w:szCs w:val="32"/>
        </w:rPr>
        <w:t>7.</w:t>
      </w:r>
      <w:r>
        <w:rPr>
          <w:rFonts w:ascii="仿宋_GB2312" w:eastAsia="仿宋_GB2312" w:hint="eastAsia"/>
          <w:szCs w:val="32"/>
        </w:rPr>
        <w:t>海关总署《关于征收免税商品监管手续费有关问题的补充通知》（〔88〕署行字第909号）</w:t>
      </w:r>
    </w:p>
    <w:p>
      <w:pPr>
        <w:rPr>
          <w:rFonts w:ascii="仿宋_GB2312" w:eastAsia="仿宋_GB2312" w:hint="eastAsia"/>
          <w:szCs w:val="32"/>
        </w:rPr>
      </w:pPr>
      <w:r>
        <w:rPr>
          <w:rFonts w:ascii="仿宋_GB2312" w:eastAsia="仿宋_GB2312" w:hint="eastAsia"/>
          <w:szCs w:val="32"/>
        </w:rPr>
        <w:t>8.</w:t>
      </w:r>
      <w:r>
        <w:rPr>
          <w:rFonts w:ascii="仿宋_GB2312" w:eastAsia="仿宋_GB2312" w:hint="eastAsia"/>
          <w:szCs w:val="32"/>
        </w:rPr>
        <w:t>海关总署《关于中国免税品公司经营市内免税店业务问题的通知》（〔89〕署监二字第568号）</w:t>
      </w:r>
    </w:p>
    <w:p>
      <w:pPr>
        <w:rPr>
          <w:rFonts w:ascii="仿宋_GB2312" w:eastAsia="仿宋_GB2312" w:hint="eastAsia"/>
          <w:szCs w:val="32"/>
        </w:rPr>
      </w:pPr>
      <w:r>
        <w:rPr>
          <w:rFonts w:ascii="仿宋_GB2312" w:eastAsia="仿宋_GB2312" w:hint="eastAsia"/>
          <w:szCs w:val="32"/>
        </w:rPr>
        <w:t>9.</w:t>
      </w:r>
      <w:r>
        <w:rPr>
          <w:rFonts w:ascii="仿宋_GB2312" w:eastAsia="仿宋_GB2312" w:hint="eastAsia"/>
          <w:szCs w:val="32"/>
        </w:rPr>
        <w:t>海关总署《关于口岸免税店审批权限问题的通知》（署监〔1990〕1167号）</w:t>
      </w:r>
    </w:p>
    <w:p>
      <w:pPr>
        <w:rPr>
          <w:rFonts w:ascii="仿宋_GB2312" w:eastAsia="仿宋_GB2312" w:hint="eastAsia"/>
          <w:szCs w:val="32"/>
        </w:rPr>
      </w:pPr>
      <w:r>
        <w:rPr>
          <w:rFonts w:ascii="仿宋_GB2312" w:eastAsia="仿宋_GB2312" w:hint="eastAsia"/>
          <w:szCs w:val="32"/>
        </w:rPr>
        <w:t>10.</w:t>
      </w:r>
      <w:r>
        <w:rPr>
          <w:rFonts w:ascii="仿宋_GB2312" w:eastAsia="仿宋_GB2312" w:hint="eastAsia"/>
          <w:szCs w:val="32"/>
        </w:rPr>
        <w:t>《海关总署关于对口岸免税商店加强管理的通知》（署监〔1995〕86号）</w:t>
      </w:r>
    </w:p>
    <w:p>
      <w:pPr>
        <w:rPr>
          <w:rFonts w:ascii="仿宋_GB2312" w:eastAsia="仿宋_GB2312" w:hint="eastAsia"/>
          <w:szCs w:val="32"/>
        </w:rPr>
      </w:pPr>
      <w:r>
        <w:rPr>
          <w:rFonts w:ascii="仿宋_GB2312" w:eastAsia="仿宋_GB2312" w:hint="eastAsia"/>
          <w:szCs w:val="32"/>
        </w:rPr>
        <w:t>11.</w:t>
      </w:r>
      <w:r>
        <w:rPr>
          <w:rFonts w:ascii="仿宋_GB2312" w:eastAsia="仿宋_GB2312" w:hint="eastAsia"/>
          <w:szCs w:val="32"/>
        </w:rPr>
        <w:t>《监管司关于免税国产香烟贴附“专供出口”字样标签的通知》（监综〔1995〕199号）</w:t>
      </w:r>
    </w:p>
    <w:p>
      <w:pPr>
        <w:rPr>
          <w:rFonts w:ascii="仿宋_GB2312" w:eastAsia="仿宋_GB2312" w:hint="eastAsia"/>
          <w:szCs w:val="32"/>
        </w:rPr>
      </w:pPr>
      <w:r>
        <w:rPr>
          <w:rFonts w:ascii="仿宋_GB2312" w:eastAsia="仿宋_GB2312" w:hint="eastAsia"/>
          <w:szCs w:val="32"/>
        </w:rPr>
        <w:t>12.</w:t>
      </w:r>
      <w:r>
        <w:rPr>
          <w:rFonts w:ascii="仿宋_GB2312" w:eastAsia="仿宋_GB2312" w:hint="eastAsia"/>
          <w:szCs w:val="32"/>
        </w:rPr>
        <w:t>《监管司关于在免税烟酒上加贴“中国关税未付”标签有关事宜的补充通知》（监行〔1995〕217号）</w:t>
      </w:r>
    </w:p>
    <w:p>
      <w:pPr>
        <w:rPr>
          <w:rFonts w:ascii="仿宋_GB2312" w:eastAsia="仿宋_GB2312" w:hint="eastAsia"/>
          <w:szCs w:val="32"/>
        </w:rPr>
      </w:pPr>
      <w:r>
        <w:rPr>
          <w:rFonts w:ascii="仿宋_GB2312" w:eastAsia="仿宋_GB2312" w:hint="eastAsia"/>
          <w:szCs w:val="32"/>
        </w:rPr>
        <w:t>13.</w:t>
      </w:r>
      <w:r>
        <w:rPr>
          <w:rFonts w:ascii="仿宋_GB2312" w:eastAsia="仿宋_GB2312" w:hint="eastAsia"/>
          <w:szCs w:val="32"/>
        </w:rPr>
        <w:t>《海关总署关于处理口岸免税店和特区外币免税商店（场）遗留问题的通知》（署监〔1995〕229号）</w:t>
      </w:r>
    </w:p>
    <w:p>
      <w:pPr>
        <w:rPr>
          <w:rFonts w:ascii="仿宋_GB2312" w:eastAsia="仿宋_GB2312" w:hint="eastAsia"/>
          <w:szCs w:val="32"/>
        </w:rPr>
      </w:pPr>
      <w:r>
        <w:rPr>
          <w:rFonts w:ascii="仿宋_GB2312" w:eastAsia="仿宋_GB2312" w:hint="eastAsia"/>
          <w:szCs w:val="32"/>
        </w:rPr>
        <w:t>14.</w:t>
      </w:r>
      <w:r>
        <w:rPr>
          <w:rFonts w:ascii="仿宋_GB2312" w:eastAsia="仿宋_GB2312" w:hint="eastAsia"/>
          <w:szCs w:val="32"/>
        </w:rPr>
        <w:t>《监管司关于加强对免税品及免税品外汇商品管理问题的通知》（监行传〔1996〕264号）</w:t>
      </w:r>
    </w:p>
    <w:p>
      <w:pPr>
        <w:rPr>
          <w:rFonts w:ascii="仿宋_GB2312" w:eastAsia="仿宋_GB2312" w:hint="eastAsia"/>
          <w:szCs w:val="32"/>
        </w:rPr>
      </w:pPr>
      <w:r>
        <w:rPr>
          <w:rFonts w:ascii="仿宋_GB2312" w:eastAsia="仿宋_GB2312" w:hint="eastAsia"/>
          <w:szCs w:val="32"/>
        </w:rPr>
        <w:t>15.</w:t>
      </w:r>
      <w:r>
        <w:rPr>
          <w:rFonts w:ascii="仿宋_GB2312" w:eastAsia="仿宋_GB2312" w:hint="eastAsia"/>
          <w:szCs w:val="32"/>
        </w:rPr>
        <w:t>《海关总署关于对口岸免税商店实行计算机管理有关问题的通知》（署监〔1996〕855号）</w:t>
      </w:r>
    </w:p>
    <w:p>
      <w:pPr>
        <w:rPr>
          <w:rFonts w:ascii="仿宋_GB2312" w:eastAsia="仿宋_GB2312" w:hint="eastAsia"/>
          <w:szCs w:val="32"/>
        </w:rPr>
      </w:pPr>
      <w:r>
        <w:rPr>
          <w:rFonts w:ascii="仿宋_GB2312" w:eastAsia="仿宋_GB2312" w:hint="eastAsia"/>
          <w:szCs w:val="32"/>
        </w:rPr>
        <w:t>16.</w:t>
      </w:r>
      <w:r>
        <w:rPr>
          <w:rFonts w:ascii="仿宋_GB2312" w:eastAsia="仿宋_GB2312" w:hint="eastAsia"/>
          <w:szCs w:val="32"/>
        </w:rPr>
        <w:t>《海关总署关于对口岸免税商店实行年审制度有关事宜的通知》（署监〔1997〕95号）</w:t>
      </w:r>
    </w:p>
    <w:p>
      <w:pPr>
        <w:rPr>
          <w:rFonts w:ascii="仿宋_GB2312" w:eastAsia="仿宋_GB2312" w:hint="eastAsia"/>
          <w:szCs w:val="32"/>
        </w:rPr>
      </w:pPr>
      <w:r>
        <w:rPr>
          <w:rFonts w:ascii="仿宋_GB2312" w:eastAsia="仿宋_GB2312" w:hint="eastAsia"/>
          <w:szCs w:val="32"/>
        </w:rPr>
        <w:t>17.</w:t>
      </w:r>
      <w:r>
        <w:rPr>
          <w:rFonts w:ascii="仿宋_GB2312" w:eastAsia="仿宋_GB2312" w:hint="eastAsia"/>
          <w:szCs w:val="32"/>
        </w:rPr>
        <w:t>《海关总署关于对免税品业务管理问题的的通知》（署监〔1997〕174号）</w:t>
      </w:r>
    </w:p>
    <w:p>
      <w:pPr>
        <w:rPr>
          <w:rFonts w:ascii="仿宋_GB2312" w:eastAsia="仿宋_GB2312" w:hint="eastAsia"/>
          <w:szCs w:val="32"/>
        </w:rPr>
      </w:pPr>
      <w:r>
        <w:rPr>
          <w:rFonts w:ascii="仿宋_GB2312" w:eastAsia="仿宋_GB2312" w:hint="eastAsia"/>
          <w:szCs w:val="32"/>
        </w:rPr>
        <w:t>18.</w:t>
      </w:r>
      <w:r>
        <w:rPr>
          <w:rFonts w:ascii="仿宋_GB2312" w:eastAsia="仿宋_GB2312" w:hint="eastAsia"/>
          <w:szCs w:val="32"/>
        </w:rPr>
        <w:t>《海关总署关于明确保税仓库审批权限的通知》（署监〔1998〕525号）</w:t>
      </w:r>
    </w:p>
    <w:p>
      <w:pPr>
        <w:rPr>
          <w:rFonts w:ascii="仿宋_GB2312" w:eastAsia="仿宋_GB2312" w:hint="eastAsia"/>
          <w:szCs w:val="32"/>
        </w:rPr>
      </w:pPr>
      <w:r>
        <w:rPr>
          <w:rFonts w:ascii="仿宋_GB2312" w:eastAsia="仿宋_GB2312" w:hint="eastAsia"/>
          <w:szCs w:val="32"/>
        </w:rPr>
        <w:t>19.</w:t>
      </w:r>
      <w:r>
        <w:rPr>
          <w:rFonts w:ascii="仿宋_GB2312" w:eastAsia="仿宋_GB2312" w:hint="eastAsia"/>
          <w:szCs w:val="32"/>
        </w:rPr>
        <w:t>《海关总署关于对境内免税外汇商品业务加强管理的通知》（署监〔1999〕387号）</w:t>
      </w:r>
    </w:p>
    <w:p>
      <w:pPr>
        <w:rPr>
          <w:rFonts w:ascii="仿宋_GB2312" w:eastAsia="仿宋_GB2312" w:hint="eastAsia"/>
          <w:szCs w:val="32"/>
        </w:rPr>
      </w:pPr>
      <w:r>
        <w:rPr>
          <w:rFonts w:ascii="仿宋_GB2312" w:eastAsia="仿宋_GB2312" w:hint="eastAsia"/>
          <w:szCs w:val="32"/>
        </w:rPr>
        <w:t>20.</w:t>
      </w:r>
      <w:r>
        <w:rPr>
          <w:rFonts w:ascii="仿宋_GB2312" w:eastAsia="仿宋_GB2312" w:hint="eastAsia"/>
          <w:szCs w:val="32"/>
        </w:rPr>
        <w:t>《海关总署关于下发&lt;中华人民共和国海关对上海浦东国际机场外商投资免税店监管办法（试行）&gt;的通知》（署监〔1999〕708号）</w:t>
      </w:r>
    </w:p>
    <w:p>
      <w:pPr>
        <w:rPr>
          <w:rFonts w:ascii="仿宋_GB2312" w:eastAsia="仿宋_GB2312" w:hint="eastAsia"/>
          <w:szCs w:val="32"/>
        </w:rPr>
      </w:pPr>
      <w:r>
        <w:rPr>
          <w:rFonts w:ascii="仿宋_GB2312" w:eastAsia="仿宋_GB2312" w:hint="eastAsia"/>
          <w:szCs w:val="32"/>
        </w:rPr>
        <w:t>21.</w:t>
      </w:r>
      <w:r>
        <w:rPr>
          <w:rFonts w:ascii="仿宋_GB2312" w:eastAsia="仿宋_GB2312" w:hint="eastAsia"/>
          <w:szCs w:val="32"/>
        </w:rPr>
        <w:t>《监管司关于中国免税品公司所属市内免税店供应对象有关事宜的通知》（监管函〔2002〕4号）</w:t>
      </w:r>
    </w:p>
    <w:p>
      <w:pPr>
        <w:rPr>
          <w:rFonts w:ascii="仿宋_GB2312" w:eastAsia="仿宋_GB2312" w:hint="eastAsia"/>
          <w:szCs w:val="32"/>
        </w:rPr>
      </w:pPr>
      <w:r>
        <w:rPr>
          <w:rFonts w:ascii="仿宋_GB2312" w:eastAsia="仿宋_GB2312" w:hint="eastAsia"/>
          <w:szCs w:val="32"/>
        </w:rPr>
        <w:t>22.</w:t>
      </w:r>
      <w:r>
        <w:rPr>
          <w:rFonts w:ascii="仿宋_GB2312" w:eastAsia="仿宋_GB2312" w:hint="eastAsia"/>
          <w:szCs w:val="32"/>
        </w:rPr>
        <w:t>《海关总署关于取消免税店、免税外汇商品进货计划审批制度的通知》（署监发〔2002〕38号）</w:t>
      </w:r>
    </w:p>
    <w:p>
      <w:pPr>
        <w:rPr>
          <w:rFonts w:ascii="仿宋_GB2312" w:eastAsia="仿宋_GB2312" w:hint="eastAsia"/>
          <w:szCs w:val="32"/>
        </w:rPr>
      </w:pPr>
      <w:r>
        <w:rPr>
          <w:rFonts w:ascii="仿宋_GB2312" w:eastAsia="仿宋_GB2312" w:hint="eastAsia"/>
          <w:szCs w:val="32"/>
        </w:rPr>
        <w:t>23.</w:t>
      </w:r>
      <w:r>
        <w:rPr>
          <w:rFonts w:ascii="仿宋_GB2312" w:eastAsia="仿宋_GB2312" w:hint="eastAsia"/>
          <w:szCs w:val="32"/>
        </w:rPr>
        <w:t>《海关总署关于加强口岸免税品管理的通知》（署监发〔2003〕259号）</w:t>
      </w:r>
    </w:p>
    <w:p>
      <w:pPr>
        <w:rPr>
          <w:rFonts w:ascii="仿宋_GB2312" w:eastAsia="仿宋_GB2312" w:hint="eastAsia"/>
          <w:szCs w:val="32"/>
        </w:rPr>
      </w:pPr>
      <w:r>
        <w:rPr>
          <w:rFonts w:ascii="仿宋_GB2312" w:eastAsia="仿宋_GB2312" w:hint="eastAsia"/>
          <w:szCs w:val="32"/>
        </w:rPr>
        <w:t>24.</w:t>
      </w:r>
      <w:r>
        <w:rPr>
          <w:rFonts w:ascii="仿宋_GB2312" w:eastAsia="仿宋_GB2312" w:hint="eastAsia"/>
          <w:szCs w:val="32"/>
        </w:rPr>
        <w:t>《监管司关于落实上海市内免税店在隔离区内交付免税品有关问题的批复》（监管函〔2004〕79号）</w:t>
      </w:r>
    </w:p>
    <w:p>
      <w:pPr>
        <w:pStyle w:val="17"/>
        <w:tabs>
          <w:tab w:val="center" w:pos="4153"/>
          <w:tab w:val="right" w:pos="8306"/>
        </w:tabs>
        <w:rPr>
          <w:rFonts w:ascii="仿宋_GB2312" w:eastAsia="仿宋_GB2312" w:hint="eastAsia"/>
        </w:rPr>
      </w:pPr>
    </w:p>
    <w:p>
      <w:pPr>
        <w:pStyle w:val="45"/>
        <w:rPr>
          <w:rFonts w:ascii="仿宋_GB2312" w:eastAsia="仿宋_GB2312" w:hint="eastAsia"/>
          <w:sz w:val="32"/>
          <w:szCs w:val="32"/>
        </w:rPr>
      </w:pPr>
    </w:p>
    <w:p>
      <w:pPr>
        <w:pStyle w:val="37"/>
        <w:ind w:firstLineChars="200" w:firstLine="640"/>
        <w:rPr>
          <w:rFonts w:ascii="仿宋_GB2312" w:eastAsia="仿宋_GB2312" w:cs="仿宋_GB2312" w:hint="eastAsia"/>
          <w:color w:val="333333"/>
          <w:sz w:val="32"/>
          <w:szCs w:val="32"/>
          <w:shd w:val="clear" w:color="auto" w:fill="FFFFFF"/>
          <w:lang w:bidi="ar-SA"/>
        </w:rPr>
      </w:pPr>
    </w:p>
    <w:sectPr>
      <w:pgSz w:w="11907" w:h="16840"/>
      <w:pgMar w:top="1962" w:right="1474" w:bottom="1848" w:left="1588"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仿宋">
    <w:altName w:val="永中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永中楷体"/>
    <w:panose1 w:val="00000000000000000000"/>
    <w:charset w:val="00"/>
    <w:family w:val="auto"/>
    <w:pitch w:val="variable"/>
    <w:sig w:usb0="00000000" w:usb1="00000000" w:usb2="00000000" w:usb3="00000000" w:csb0="00000000" w:csb1="00000000"/>
  </w:font>
  <w:font w:name="方正黑体_GBK">
    <w:panose1 w:val="02000000000000000000"/>
    <w:charset w:val="86"/>
    <w:family w:val="script"/>
    <w:pitch w:val="variable"/>
    <w:sig w:usb0="A00002BF" w:usb1="38CF7CFA" w:usb2="00082016" w:usb3="00000000" w:csb0="00040001" w:csb1="00000000"/>
  </w:font>
  <w:font w:name="方正仿宋_GBK">
    <w:panose1 w:val="03000509000000000000"/>
    <w:charset w:val="86"/>
    <w:family w:val="script"/>
    <w:pitch w:val="variable"/>
    <w:sig w:usb0="00000001" w:usb1="080E0000" w:usb2="00000010" w:usb3="00000000" w:csb0="00040000" w:csb1="00000000"/>
  </w:font>
  <w:font w:name="仿宋_GB2312">
    <w:altName w:val="永中仿宋"/>
    <w:panose1 w:val="02010609030101010101"/>
    <w:charset w:val="86"/>
    <w:family w:val="modern"/>
    <w:pitch w:val="variable"/>
    <w:sig w:usb0="00000001" w:usb1="080E0000" w:usb2="00000010" w:usb3="00000000" w:csb0="00040000" w:csb1="00000000"/>
  </w:font>
  <w:font w:name="黑体">
    <w:altName w:val="宋体"/>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Arial Unicode MS">
    <w:altName w:val="华文仿宋"/>
    <w:panose1 w:val="020B0604020202020204"/>
    <w:charset w:val="86"/>
    <w:family w:val="swiss"/>
    <w:pitch w:val="variable"/>
    <w:sig w:usb0="F7FFAFFF" w:usb1="E9DFFFFF" w:usb2="0000003F" w:usb3="00000000" w:csb0="003F01FF" w:csb1="00000000"/>
  </w:font>
  <w:font w:name="等线">
    <w:altName w:val="宋体"/>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leftChars="2280" w:left="7296" w:firstLineChars="2000" w:firstLine="6400"/>
      <w:rPr>
        <w:rFonts w:eastAsia="仿宋" w:hint="eastAsia"/>
        <w:sz w:val="32"/>
        <w:szCs w:val="48"/>
      </w:rPr>
    </w:pPr>
    <w:r>
      <w:rPr>
        <w:sz w:val="32"/>
      </w:rPr>
      <mc:AlternateContent>
        <mc:Choice Requires="wps">
          <w:drawing>
            <wp:anchor distT="0" distB="0" distL="91438" distR="91438" simplePos="0" relativeHeight="2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6" name="文本框"/>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miter/>
                      </a:ln>
                    </wps:spPr>
                    <wps:txbx id="7">
                      <w:txbxContent>
                        <w:p>
                          <w:pPr>
                            <w:pStyle w:val="16"/>
                            <w:tabs>
                              <w:tab w:val="center" w:pos="4153"/>
                              <w:tab w:val="right" w:pos="8306"/>
                            </w:tabs>
                          </w:pPr>
                          <w:r>
                            <w:rPr>
                              <w:rFonts w:ascii="宋体" w:eastAsia="宋体" w:cs="宋体" w:hint="eastAsia"/>
                              <w:sz w:val="28"/>
                              <w:szCs w:val="28"/>
                              <w:lang w:bidi="ar-SA"/>
                            </w:rPr>
                            <w:fldChar w:fldCharType="begin"/>
                          </w:r>
                          <w:r>
                            <w:rPr>
                              <w:rFonts w:ascii="宋体" w:eastAsia="宋体" w:cs="宋体" w:hint="eastAsia"/>
                              <w:sz w:val="28"/>
                              <w:szCs w:val="28"/>
                              <w:lang w:bidi="ar-SA"/>
                            </w:rPr>
                            <w:instrText xml:space="preserve"> PAGE  \* MERGEFORMAT </w:instrText>
                          </w:r>
                          <w:r>
                            <w:rPr>
                              <w:rFonts w:ascii="宋体" w:eastAsia="宋体" w:cs="宋体" w:hint="eastAsia"/>
                              <w:sz w:val="28"/>
                              <w:szCs w:val="28"/>
                              <w:lang w:bidi="ar-SA"/>
                            </w:rPr>
                            <w:fldChar w:fldCharType="separate"/>
                          </w:r>
                          <w:r>
                            <w:rPr>
                              <w:rFonts w:ascii="宋体" w:eastAsia="宋体" w:cs="宋体" w:hint="eastAsia"/>
                              <w:sz w:val="28"/>
                              <w:szCs w:val="28"/>
                              <w:lang w:val="en-US" w:eastAsia="zh-CN" w:bidi="ar-SA"/>
                            </w:rPr>
                            <w:t>- 12 -</w:t>
                          </w:r>
                          <w:r>
                            <w:rPr>
                              <w:rFonts w:ascii="宋体" w:eastAsia="宋体" w:cs="宋体" w:hint="eastAsia"/>
                              <w:sz w:val="28"/>
                              <w:szCs w:val="28"/>
                              <w:lang w:bidi="ar-SA"/>
                            </w:rPr>
                            <w:fldChar w:fldCharType="end"/>
                          </w:r>
                        </w:p>
                      </w:txbxContent>
                    </wps:txbx>
                    <wps:bodyPr vert="horz" wrap="none" lIns="0" tIns="0" rIns="0" bIns="0" anchor="t" anchorCtr="0" upright="1">
                      <a:spAutoFit/>
                    </wps:bodyPr>
                  </wps:wsp>
                </a:graphicData>
              </a:graphic>
            </wp:anchor>
          </w:drawing>
        </mc:Choice>
        <mc:Fallback>
          <w:pict>
            <v:shape type="#_x0000_t202" id="文本框 8" o:spid="_x0000_s8" filled="f" stroked="f" strokeweight="0.5pt" style="position:absolute;margin-left:407.2481pt;margin-top:0.0pt;width:34.999985pt;height:18.130003pt;z-index:22;mso-position-horizontal:outside;mso-position-horizontal-relative:margin;mso-position-vertical:absolute;mso-wrap-distance-left:7.199843pt;mso-wrap-distance-right:7.199843pt;mso-wrap-style:none;">
              <v:stroke color="#000000"/>
              <v:textbox id="848" inset="0mm,0mm,0mm,0mm" o:insetmode="custom" style="layout-flow:horizontal;v-text-anchor:top;mso-fit-shape-to-text:t;">
                <w:txbxContent>
                  <w:p>
                    <w:pPr>
                      <w:pStyle w:val="16"/>
                      <w:tabs>
                        <w:tab w:val="center" w:pos="4153"/>
                        <w:tab w:val="right" w:pos="8306"/>
                      </w:tabs>
                    </w:pPr>
                    <w:r>
                      <w:rPr>
                        <w:rFonts w:ascii="宋体" w:eastAsia="宋体" w:cs="宋体" w:hint="eastAsia"/>
                        <w:sz w:val="28"/>
                        <w:szCs w:val="28"/>
                        <w:lang w:bidi="ar-SA"/>
                      </w:rPr>
                      <w:fldChar w:fldCharType="begin"/>
                    </w:r>
                    <w:r>
                      <w:rPr>
                        <w:rFonts w:ascii="宋体" w:eastAsia="宋体" w:cs="宋体" w:hint="eastAsia"/>
                        <w:sz w:val="28"/>
                        <w:szCs w:val="28"/>
                        <w:lang w:bidi="ar-SA"/>
                      </w:rPr>
                      <w:instrText xml:space="preserve"> PAGE  \* MERGEFORMAT </w:instrText>
                    </w:r>
                    <w:r>
                      <w:rPr>
                        <w:rFonts w:ascii="宋体" w:eastAsia="宋体" w:cs="宋体" w:hint="eastAsia"/>
                        <w:sz w:val="28"/>
                        <w:szCs w:val="28"/>
                        <w:lang w:bidi="ar-SA"/>
                      </w:rPr>
                      <w:fldChar w:fldCharType="separate"/>
                    </w:r>
                    <w:r>
                      <w:rPr>
                        <w:rFonts w:ascii="宋体" w:eastAsia="宋体" w:cs="宋体" w:hint="eastAsia"/>
                        <w:sz w:val="28"/>
                        <w:szCs w:val="28"/>
                        <w:lang w:val="en-US" w:eastAsia="zh-CN" w:bidi="ar-SA"/>
                      </w:rPr>
                      <w:t>- 12 -</w:t>
                    </w:r>
                    <w:r>
                      <w:rPr>
                        <w:rFonts w:ascii="宋体" w:eastAsia="宋体" w:cs="宋体" w:hint="eastAsia"/>
                        <w:sz w:val="28"/>
                        <w:szCs w:val="28"/>
                        <w:lang w:bidi="ar-SA"/>
                      </w:rPr>
                      <w:fldChar w:fldCharType="end"/>
                    </w:r>
                  </w:p>
                </w:txbxContent>
              </v:textbox>
            </v:shape>
          </w:pict>
        </mc:Fallback>
      </mc:AlternateContent>
    </w:r>
    <w:r>
      <w:rPr>
        <w:rFonts w:eastAsia="仿宋" w:hint="eastAsia"/>
        <w:sz w:val="32"/>
        <w:szCs w:val="48"/>
      </w:rPr>
      <w:t xml:space="preserve">  </w:t>
    </w:r>
  </w:p>
  <w:p>
    <w:pPr>
      <w:pStyle w:val="17"/>
      <w:tabs>
        <w:tab w:val="center" w:pos="4153"/>
        <w:tab w:val="right" w:pos="8306"/>
      </w:tabs>
      <w:wordWrap w:val="0"/>
      <w:ind w:leftChars="2280" w:left="7296" w:firstLineChars="2000" w:firstLine="6400"/>
      <w:jc w:val="right"/>
      <w:rPr>
        <w:rFonts w:ascii="宋体" w:eastAsia="宋体" w:cs="宋体" w:hint="eastAsia"/>
        <w:b/>
        <w:bCs/>
        <w:color w:val="005192"/>
        <w:sz w:val="28"/>
        <w:szCs w:val="44"/>
        <w:lang w:bidi="ar-SA"/>
      </w:rPr>
    </w:pPr>
    <w:r>
      <w:rPr>
        <w:rFonts w:eastAsia="仿宋" w:hint="eastAsia"/>
        <w:color w:val="FAFAFA"/>
        <w:sz w:val="32"/>
        <w:szCs w:val="48"/>
      </w:rPr>
      <mc:AlternateContent>
        <mc:Choice Requires="wps">
          <w:drawing>
            <wp:anchor distT="0" distB="0" distL="85723" distR="85723" simplePos="0" relativeHeight="24" behindDoc="0" locked="0" layoutInCell="1" hidden="0" allowOverlap="1">
              <wp:simplePos x="0" y="0"/>
              <wp:positionH relativeFrom="column">
                <wp:posOffset>4069080</wp:posOffset>
              </wp:positionH>
              <wp:positionV relativeFrom="paragraph">
                <wp:posOffset>165100</wp:posOffset>
              </wp:positionV>
              <wp:extent cx="1266825" cy="297180"/>
              <wp:effectExtent l="0" t="0" r="0" b="0"/>
              <wp:wrapNone/>
              <wp:docPr id="9" name="文本框"/>
              <wp:cNvGraphicFramePr>
                <a:graphicFrameLocks noChangeAspect="0"/>
              </wp:cNvGraphicFramePr>
              <a:graphic>
                <a:graphicData uri="http://schemas.microsoft.com/office/word/2010/wordprocessingShape">
                  <wps:wsp>
                    <wps:cNvSpPr/>
                    <wps:spPr>
                      <a:xfrm rot="0">
                        <a:off x="0" y="0"/>
                        <a:ext cx="1266825" cy="297180"/>
                      </a:xfrm>
                      <a:prstGeom prst="rect"/>
                      <a:solidFill>
                        <a:srgbClr val="FFFFFF"/>
                      </a:solidFill>
                      <a:ln w="9525" cmpd="sng" cap="flat">
                        <a:solidFill>
                          <a:srgbClr val="FFFFFF"/>
                        </a:solidFill>
                        <a:prstDash val="solid"/>
                        <a:miter/>
                      </a:ln>
                    </wps:spPr>
                    <wps:txbx id="10">
                      <w:txbxContent>
                        <w:p>
                          <w:r>
                            <w:rPr>
                              <w:rFonts w:ascii="宋体" w:eastAsia="宋体" w:cs="宋体" w:hint="eastAsia"/>
                              <w:b/>
                              <w:bCs/>
                              <w:color w:val="005192"/>
                              <w:sz w:val="28"/>
                              <w:szCs w:val="44"/>
                              <w:lang w:bidi="ar-SA"/>
                            </w:rPr>
                            <w:t>海关总署发布</w:t>
                          </w:r>
                        </w:p>
                      </w:txbxContent>
                    </wps:txbx>
                    <wps:bodyPr vert="horz" wrap="square" lIns="91440" tIns="45720" rIns="91440" bIns="45720" anchor="t" anchorCtr="0" upright="1">
                      <a:noAutofit/>
                    </wps:bodyPr>
                  </wps:wsp>
                </a:graphicData>
              </a:graphic>
            </wp:anchor>
          </w:drawing>
        </mc:Choice>
        <mc:Fallback>
          <w:pict>
            <v:shape type="#_x0000_t202" id="文本框 11" o:spid="_x0000_s11" fillcolor="#FFFFFF" stroked="t" style="position:absolute;margin-left:320.4pt;margin-top:13.0pt;width:99.750015pt;height:23.4pt;z-index:24;mso-position-horizontal:absolute;mso-position-vertical:absolute;mso-wrap-distance-left:6.7498426pt;mso-wrap-distance-right:6.7498426pt;mso-wrap-style:square;">
              <v:stroke color="#FFFFFF"/>
              <v:textbox id="849" inset="2.54mm,1.27mm,2.54mm,1.27mm" o:insetmode="custom" style="layout-flow:horizontal;v-text-anchor:top;">
                <w:txbxContent>
                  <w:p>
                    <w:r>
                      <w:rPr>
                        <w:rFonts w:ascii="宋体" w:eastAsia="宋体" w:cs="宋体" w:hint="eastAsia"/>
                        <w:b/>
                        <w:bCs/>
                        <w:color w:val="005192"/>
                        <w:sz w:val="28"/>
                        <w:szCs w:val="44"/>
                        <w:lang w:bidi="ar-SA"/>
                      </w:rPr>
                      <w:t>海关总署发布</w:t>
                    </w:r>
                  </w:p>
                </w:txbxContent>
              </v:textbox>
            </v:shape>
          </w:pict>
        </mc:Fallback>
      </mc:AlternateContent>
    </w:r>
    <w:r>
      <w:rPr>
        <w:color w:val="FAFAFA"/>
        <w:sz w:val="32"/>
      </w:rPr>
      <mc:AlternateContent>
        <mc:Choice Requires="wps">
          <w:drawing>
            <wp:anchor distT="0" distB="0" distL="91438" distR="91438" simplePos="0" relativeHeight="20" behindDoc="0" locked="0" layoutInCell="1" hidden="0" allowOverlap="1">
              <wp:simplePos x="0" y="0"/>
              <wp:positionH relativeFrom="column">
                <wp:posOffset>0</wp:posOffset>
              </wp:positionH>
              <wp:positionV relativeFrom="paragraph">
                <wp:posOffset>74295</wp:posOffset>
              </wp:positionV>
              <wp:extent cx="5616575" cy="1905"/>
              <wp:effectExtent l="0" t="0" r="0" b="0"/>
              <wp:wrapNone/>
              <wp:docPr id="12" name="直接连接符 5"/>
              <wp:cNvGraphicFramePr>
                <a:graphicFrameLocks noChangeAspect="0"/>
              </wp:cNvGraphicFramePr>
              <a:graphic>
                <a:graphicData uri="http://schemas.microsoft.com/office/word/2010/wordprocessingShape">
                  <wps:wsp>
                    <wps:cNvSpPr/>
                    <wps:spPr>
                      <a:xfrm rot="0">
                        <a:off x="0" y="0"/>
                        <a:ext cx="5616575" cy="1905"/>
                      </a:xfrm>
                      <a:prstGeom prst="line"/>
                      <a:noFill/>
                      <a:ln w="22225" cmpd="sng" cap="flat">
                        <a:solidFill>
                          <a:srgbClr val="005192"/>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5" o:spid="_x0000_s13" from="0.0pt,5.85pt" to="442.25pt,6.0pt" filled="f" stroked="t" strokeweight="1.75pt" style="position:absolute;z-index:20;mso-position-horizontal:absolute;mso-position-vertical:absolute;mso-wrap-distance-left:7.199843pt;mso-wrap-distance-right:7.199843pt;visibility:visible;">
              <v:stroke color="#005192"/>
            </v:line>
          </w:pict>
        </mc:Fallback>
      </mc:AlternateContent>
    </w:r>
    <w:r>
      <w:rPr>
        <w:rFonts w:eastAsia="仿宋" w:hint="eastAsia"/>
        <w:color w:val="FAFAFA"/>
        <w:sz w:val="32"/>
        <w:szCs w:val="48"/>
      </w:rPr>
      <w:t>X</w:t>
    </w:r>
    <w:r>
      <w:rPr>
        <w:rFonts w:ascii="宋体" w:eastAsia="宋体" w:cs="宋体" w:hint="eastAsia"/>
        <w:b/>
        <w:bCs/>
        <w:color w:val="005192"/>
        <w:sz w:val="28"/>
        <w:szCs w:val="44"/>
        <w:lang w:bidi="ar-SA"/>
      </w:rPr>
      <w:t xml:space="preserve">    </w:t>
    </w:r>
  </w:p>
  <w:p>
    <w:pPr>
      <w:pStyle w:val="17"/>
      <w:tabs>
        <w:tab w:val="center" w:pos="4153"/>
        <w:tab w:val="right" w:pos="8306"/>
      </w:tabs>
      <w:wordWrap w:val="0"/>
      <w:ind w:leftChars="2280" w:left="7296" w:firstLineChars="2000" w:firstLine="5600"/>
      <w:jc w:val="right"/>
      <w:rPr>
        <w:rFonts w:ascii="宋体" w:eastAsia="宋体" w:cs="宋体" w:hint="eastAsia"/>
        <w:b/>
        <w:bCs/>
        <w:color w:val="005192"/>
        <w:sz w:val="28"/>
        <w:szCs w:val="44"/>
        <w:lang w:bidi="ar-SA"/>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textAlignment w:val="center"/>
      <w:rPr>
        <w:rFonts w:ascii="宋体" w:eastAsia="宋体" w:cs="宋体" w:hint="eastAsia"/>
        <w:b/>
        <w:bCs/>
        <w:color w:val="005192"/>
        <w:sz w:val="32"/>
        <w:lang w:bidi="ar-SA"/>
      </w:rPr>
    </w:pPr>
    <w:r>
      <w:rPr>
        <w:rFonts w:ascii="宋体" w:eastAsia="宋体" w:cs="宋体" w:hint="eastAsia"/>
        <w:b/>
        <w:bCs/>
        <w:color w:val="005192"/>
        <w:sz w:val="32"/>
        <w:lang w:bidi="ar-SA"/>
      </w:rPr>
      <mc:AlternateContent>
        <mc:Choice Requires="wps">
          <w:drawing>
            <wp:anchor distT="0" distB="0" distL="91438" distR="91438" simplePos="0" relativeHeight="18" behindDoc="0" locked="0" layoutInCell="1" hidden="0" allowOverlap="1">
              <wp:simplePos x="0" y="0"/>
              <wp:positionH relativeFrom="column">
                <wp:posOffset>0</wp:posOffset>
              </wp:positionH>
              <wp:positionV relativeFrom="paragraph">
                <wp:posOffset>690245</wp:posOffset>
              </wp:positionV>
              <wp:extent cx="5616575" cy="634"/>
              <wp:effectExtent l="0" t="0" r="0" b="0"/>
              <wp:wrapNone/>
              <wp:docPr id="1" name="直接连接符 4"/>
              <wp:cNvGraphicFramePr>
                <a:graphicFrameLocks noChangeAspect="0"/>
              </wp:cNvGraphicFramePr>
              <a:graphic>
                <a:graphicData uri="http://schemas.microsoft.com/office/word/2010/wordprocessingShape">
                  <wps:wsp>
                    <wps:cNvSpPr/>
                    <wps:spPr>
                      <a:xfrm rot="0">
                        <a:off x="0" y="0"/>
                        <a:ext cx="5616575" cy="634"/>
                      </a:xfrm>
                      <a:prstGeom prst="line"/>
                      <a:noFill/>
                      <a:ln w="22225" cmpd="sng" cap="flat">
                        <a:solidFill>
                          <a:srgbClr val="005192"/>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4" o:spid="_x0000_s2" from="0.0pt,54.350002pt" to="442.25pt,54.4pt" filled="f" stroked="t" strokeweight="1.75pt" style="position:absolute;z-index:18;mso-position-horizontal:absolute;mso-position-vertical:absolute;mso-wrap-distance-left:7.199843pt;mso-wrap-distance-right:7.199843pt;visibility:visible;">
              <v:stroke color="#005192"/>
            </v:line>
          </w:pict>
        </mc:Fallback>
      </mc:AlternateContent>
    </w:r>
  </w:p>
  <w:p>
    <w:pPr>
      <w:pStyle w:val="17"/>
      <w:tabs>
        <w:tab w:val="center" w:pos="4153"/>
        <w:tab w:val="right" w:pos="8306"/>
      </w:tabs>
      <w:textAlignment w:val="center"/>
      <w:rPr>
        <w:rFonts w:ascii="宋体" w:eastAsia="宋体" w:cs="宋体" w:hint="eastAsia"/>
        <w:b/>
        <w:bCs/>
        <w:color w:val="005192"/>
        <w:sz w:val="32"/>
        <w:szCs w:val="32"/>
        <w:lang w:bidi="ar-SA"/>
      </w:rPr>
    </w:pPr>
    <w:r>
      <w:rPr>
        <w:rFonts w:ascii="宋体" w:eastAsia="宋体" w:cs="宋体"/>
        <w:b/>
        <w:bCs/>
        <w:color w:val="005192"/>
        <w:sz w:val="32"/>
        <w:lang w:val="en-US" w:eastAsia="zh-CN" w:bidi="ar-SA"/>
      </w:rPr>
      <w:drawing>
        <wp:inline distT="0" distB="0" distL="85723" distR="85723">
          <wp:extent cx="308610" cy="308610"/>
          <wp:effectExtent l="0" t="0" r="5" b="5"/>
          <wp:docPr id="3" name="图片" descr="国徽1024"/>
          <wp:cNvGraphicFramePr>
            <a:graphicFrameLocks noChangeAspect="1"/>
          </wp:cNvGraphicFramePr>
          <a:graphic>
            <a:graphicData uri="http://schemas.openxmlformats.org/drawingml/2006/picture">
              <pic:pic>
                <pic:nvPicPr>
                  <pic:cNvPr id="5" name="图片 5"/>
                  <pic:cNvPicPr/>
                </pic:nvPicPr>
                <pic:blipFill>
                  <a:blip r:embed="rId1"/>
                  <a:stretch>
                    <a:fillRect/>
                  </a:stretch>
                </pic:blipFill>
                <pic:spPr>
                  <a:xfrm rot="0">
                    <a:off x="0" y="0"/>
                    <a:ext cx="308610" cy="308610"/>
                  </a:xfrm>
                  <a:prstGeom prst="rect"/>
                  <a:noFill/>
                  <a:ln w="9525" cmpd="sng" cap="flat">
                    <a:noFill/>
                    <a:prstDash val="solid"/>
                    <a:miter/>
                  </a:ln>
                </pic:spPr>
              </pic:pic>
            </a:graphicData>
          </a:graphic>
        </wp:inline>
      </w:drawing>
    </w:r>
    <w:r>
      <w:rPr>
        <w:rFonts w:ascii="宋体" w:eastAsia="宋体" w:cs="宋体" w:hint="eastAsia"/>
        <w:b/>
        <w:bCs/>
        <w:color w:val="005192"/>
        <w:sz w:val="32"/>
        <w:szCs w:val="32"/>
        <w:lang w:bidi="ar-SA"/>
      </w:rPr>
      <w:t>海关总署规章</w:t>
    </w: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ind w:firstLineChars="200" w:firstLine="200"/>
      <w:outlineLvl w:val="0"/>
    </w:pPr>
    <w:rPr>
      <w:rFonts w:eastAsia="宋体"/>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annotation text"/>
    <w:pPr>
      <w:widowControl w:val="0"/>
    </w:pPr>
    <w:rPr>
      <w:rFonts w:ascii="Calibri" w:eastAsia="宋体" w:cs="Arial" w:hAnsi="Calibri"/>
      <w:kern w:val="2"/>
      <w:sz w:val="21"/>
      <w:szCs w:val="24"/>
      <w:lang w:val="en-US" w:eastAsia="zh-CN" w:bidi="ar-SA"/>
    </w:rPr>
  </w:style>
  <w:style w:type="paragraph" w:styleId="16">
    <w:name w:val="footer"/>
    <w:basedOn w:val="0"/>
    <w:pPr>
      <w:tabs>
        <w:tab w:val="center" w:pos="4153"/>
        <w:tab w:val="right" w:pos="8306"/>
      </w:tabs>
      <w:snapToGrid w:val="0"/>
      <w:jc w:val="left"/>
    </w:pPr>
    <w:rPr>
      <w:sz w:val="18"/>
    </w:rPr>
  </w:style>
  <w:style w:type="paragraph" w:styleId="17">
    <w:name w:val="header"/>
    <w:pPr>
      <w:widowControl w:val="0"/>
      <w:tabs>
        <w:tab w:val="center" w:pos="4153"/>
        <w:tab w:val="right" w:pos="8306"/>
      </w:tabs>
      <w:snapToGrid w:val="0"/>
      <w:jc w:val="both"/>
    </w:pPr>
    <w:rPr>
      <w:rFonts w:ascii="Times New Roman" w:eastAsia="方正仿宋_GBK" w:cs="Times New Roman" w:hAnsi="Times New Roman"/>
      <w:kern w:val="2"/>
      <w:sz w:val="18"/>
      <w:szCs w:val="20"/>
      <w:lang w:val="en-US" w:eastAsia="zh-CN" w:bidi="ar-SA"/>
    </w:rPr>
  </w:style>
  <w:style w:type="paragraph" w:styleId="18">
    <w:name w:val="index 5"/>
    <w:basedOn w:val="0"/>
    <w:autoRedefine/>
    <w:next w:val="0"/>
    <w:pPr>
      <w:ind w:left="1680"/>
    </w:pPr>
  </w:style>
  <w:style w:type="paragraph" w:styleId="19">
    <w:name w:val="index 6"/>
    <w:basedOn w:val="0"/>
    <w:autoRedefine/>
    <w:next w:val="0"/>
    <w:pPr>
      <w:ind w:left="2100"/>
    </w:pPr>
  </w:style>
  <w:style w:type="paragraph" w:styleId="20">
    <w:name w:val="toc 2"/>
    <w:basedOn w:val="0"/>
    <w:autoRedefine/>
    <w:next w:val="0"/>
    <w:pPr>
      <w:ind w:left="420"/>
    </w:pPr>
  </w:style>
  <w:style w:type="paragraph" w:styleId="21">
    <w:name w:val="toc 8"/>
    <w:basedOn w:val="0"/>
    <w:autoRedefine/>
    <w:next w:val="0"/>
    <w:pPr>
      <w:ind w:left="2940"/>
    </w:pPr>
  </w:style>
  <w:style w:type="paragraph" w:customStyle="1" w:styleId="22">
    <w:name w:val="样式 10 磅"/>
    <w:next w:val="18"/>
    <w:pPr>
      <w:widowControl w:val="0"/>
      <w:jc w:val="both"/>
    </w:pPr>
    <w:rPr>
      <w:rFonts w:ascii="Calibri" w:eastAsia="宋体" w:cs="Arial" w:hAnsi="Calibri"/>
      <w:kern w:val="2"/>
      <w:sz w:val="21"/>
      <w:szCs w:val="22"/>
      <w:lang w:val="en-US" w:eastAsia="zh-CN" w:bidi="ar-SA"/>
    </w:rPr>
  </w:style>
  <w:style w:type="paragraph" w:customStyle="1" w:styleId="23">
    <w:name w:val="样式 1 三号"/>
    <w:next w:val="21"/>
    <w:pPr>
      <w:widowControl w:val="0"/>
      <w:jc w:val="both"/>
    </w:pPr>
    <w:rPr>
      <w:rFonts w:ascii="Times New Roman" w:eastAsia="黑体" w:cs="Times New Roman" w:hAnsi="Times New Roman"/>
      <w:kern w:val="2"/>
      <w:sz w:val="32"/>
      <w:szCs w:val="20"/>
      <w:lang w:val="en-US" w:eastAsia="zh-CN" w:bidi="ar-SA"/>
    </w:rPr>
  </w:style>
  <w:style w:type="paragraph" w:customStyle="1" w:styleId="24">
    <w:name w:val="样式 47 10 磅"/>
    <w:next w:val="17"/>
    <w:pPr>
      <w:widowControl w:val="0"/>
      <w:jc w:val="both"/>
    </w:pPr>
    <w:rPr>
      <w:rFonts w:ascii="Calibri" w:eastAsia="宋体" w:cs="Arial" w:hAnsi="Calibri"/>
      <w:kern w:val="2"/>
      <w:sz w:val="21"/>
      <w:szCs w:val="22"/>
      <w:lang w:val="en-US" w:eastAsia="zh-CN" w:bidi="ar-SA"/>
    </w:rPr>
  </w:style>
  <w:style w:type="paragraph" w:customStyle="1" w:styleId="25">
    <w:name w:val="样式 8 10 磅"/>
    <w:next w:val="39"/>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26">
    <w:name w:val="样式 三号"/>
    <w:next w:val="24"/>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27">
    <w:name w:val="annotation subject"/>
    <w:next w:val="15"/>
    <w:pPr>
      <w:widowControl w:val="0"/>
    </w:pPr>
    <w:rPr>
      <w:rFonts w:ascii="Calibri" w:eastAsia="宋体" w:cs="Arial" w:hAnsi="Calibri"/>
      <w:b/>
      <w:kern w:val="2"/>
      <w:sz w:val="21"/>
      <w:szCs w:val="24"/>
      <w:lang w:val="en-US" w:eastAsia="zh-CN" w:bidi="ar-SA"/>
    </w:rPr>
  </w:style>
  <w:style w:type="paragraph" w:customStyle="1" w:styleId="28">
    <w:name w:val="样式 1 10 磅"/>
    <w:pPr>
      <w:widowControl w:val="0"/>
      <w:jc w:val="both"/>
    </w:pPr>
    <w:rPr>
      <w:rFonts w:ascii="Calibri" w:eastAsia="宋体" w:cs="Arial" w:hAnsi="Calibri"/>
      <w:kern w:val="2"/>
      <w:sz w:val="21"/>
      <w:szCs w:val="24"/>
      <w:lang w:val="en-US" w:eastAsia="zh-CN" w:bidi="ar-SA"/>
    </w:rPr>
  </w:style>
  <w:style w:type="paragraph" w:customStyle="1" w:styleId="29">
    <w:name w:val="样式 2 10 磅"/>
    <w:pPr>
      <w:widowControl w:val="0"/>
    </w:pPr>
    <w:rPr>
      <w:rFonts w:ascii="Calibri" w:eastAsia="宋体" w:cs="Arial" w:hAnsi="Calibri"/>
      <w:kern w:val="2"/>
      <w:sz w:val="21"/>
      <w:szCs w:val="24"/>
      <w:lang w:val="en-US" w:eastAsia="zh-CN" w:bidi="ar-SA"/>
    </w:rPr>
  </w:style>
  <w:style w:type="paragraph" w:customStyle="1" w:styleId="30">
    <w:name w:val="样式 3 10 磅"/>
    <w:pPr>
      <w:widowControl w:val="0"/>
    </w:pPr>
    <w:rPr>
      <w:rFonts w:ascii="Calibri" w:eastAsia="宋体" w:cs="Arial" w:hAnsi="Calibri"/>
      <w:b/>
      <w:kern w:val="2"/>
      <w:sz w:val="21"/>
      <w:szCs w:val="24"/>
      <w:lang w:val="en-US" w:eastAsia="zh-CN" w:bidi="ar-SA"/>
    </w:rPr>
  </w:style>
  <w:style w:type="paragraph" w:customStyle="1" w:styleId="31">
    <w:name w:val="样式 4 10 磅"/>
    <w:pPr>
      <w:widowControl w:val="0"/>
    </w:pPr>
    <w:rPr>
      <w:rFonts w:ascii="Calibri" w:eastAsia="宋体" w:cs="Arial" w:hAnsi="Calibri"/>
      <w:kern w:val="2"/>
      <w:sz w:val="21"/>
      <w:szCs w:val="24"/>
      <w:lang w:val="en-US" w:eastAsia="zh-CN" w:bidi="ar-SA"/>
    </w:rPr>
  </w:style>
  <w:style w:type="paragraph" w:customStyle="1" w:styleId="32">
    <w:name w:val="样式 5 10 磅"/>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33">
    <w:name w:val="样式 6 10 磅"/>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34">
    <w:name w:val="样式 7 10 磅"/>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35">
    <w:name w:val="样式 9 10 磅"/>
    <w:next w:val="40"/>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36">
    <w:name w:val="样式 10 10 磅"/>
    <w:next w:val="41"/>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37">
    <w:name w:val="样式 33 10 磅"/>
    <w:next w:val="17"/>
    <w:pPr>
      <w:widowControl w:val="0"/>
      <w:jc w:val="both"/>
    </w:pPr>
    <w:rPr>
      <w:rFonts w:ascii="等线" w:eastAsia="等线" w:cs="Arial"/>
      <w:kern w:val="2"/>
      <w:sz w:val="21"/>
      <w:szCs w:val="22"/>
      <w:lang w:val="en-US" w:eastAsia="zh-CN" w:bidi="ar-SA"/>
    </w:rPr>
  </w:style>
  <w:style w:type="paragraph" w:customStyle="1" w:styleId="38">
    <w:name w:val="正文 A"/>
    <w:next w:val="15"/>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39">
    <w:name w:val="样式 34 10 磅"/>
    <w:next w:val="18"/>
    <w:pPr>
      <w:widowControl w:val="0"/>
      <w:jc w:val="both"/>
    </w:pPr>
    <w:rPr>
      <w:rFonts w:ascii="等线" w:eastAsia="等线" w:cs="Arial"/>
      <w:kern w:val="2"/>
      <w:sz w:val="21"/>
      <w:szCs w:val="22"/>
      <w:lang w:val="en-US" w:eastAsia="zh-CN" w:bidi="ar-SA"/>
    </w:rPr>
  </w:style>
  <w:style w:type="paragraph" w:customStyle="1" w:styleId="40">
    <w:name w:val="样式 12 10 磅"/>
    <w:next w:val="43"/>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41">
    <w:name w:val="样式 11 10 磅"/>
    <w:next w:val="42"/>
    <w:pPr>
      <w:widowControl w:val="0"/>
      <w:jc w:val="both"/>
    </w:pPr>
    <w:rPr>
      <w:rFonts w:ascii="Arial Unicode MS" w:eastAsia="Times New Roman" w:cs="Arial Unicode MS" w:hAnsi="Arial Unicode MS"/>
      <w:color w:val="000000"/>
      <w:kern w:val="2"/>
      <w:sz w:val="21"/>
      <w:szCs w:val="21"/>
      <w:u w:color="000000"/>
      <w:lang w:val="en-US" w:eastAsia="zh-CN" w:bidi="ar-SA"/>
    </w:rPr>
  </w:style>
  <w:style w:type="paragraph" w:customStyle="1" w:styleId="42">
    <w:name w:val="样式 36 10 磅"/>
    <w:next w:val="19"/>
    <w:pPr>
      <w:widowControl w:val="0"/>
      <w:jc w:val="both"/>
    </w:pPr>
    <w:rPr>
      <w:rFonts w:ascii="等线" w:eastAsia="等线" w:cs="Arial"/>
      <w:kern w:val="2"/>
      <w:sz w:val="21"/>
      <w:szCs w:val="22"/>
      <w:lang w:val="en-US" w:eastAsia="zh-CN" w:bidi="ar-SA"/>
    </w:rPr>
  </w:style>
  <w:style w:type="paragraph" w:customStyle="1" w:styleId="43">
    <w:name w:val="样式 37 10 磅"/>
    <w:next w:val="20"/>
    <w:pPr>
      <w:widowControl w:val="0"/>
      <w:jc w:val="both"/>
    </w:pPr>
    <w:rPr>
      <w:rFonts w:ascii="等线" w:eastAsia="等线" w:cs="Arial"/>
      <w:kern w:val="2"/>
      <w:sz w:val="21"/>
      <w:szCs w:val="22"/>
      <w:lang w:val="en-US" w:eastAsia="zh-CN" w:bidi="ar-SA"/>
    </w:rPr>
  </w:style>
  <w:style w:type="paragraph" w:customStyle="1" w:styleId="44">
    <w:name w:val="样式 38 10 磅"/>
    <w:next w:val="21"/>
    <w:pPr>
      <w:widowControl w:val="0"/>
      <w:jc w:val="both"/>
    </w:pPr>
    <w:rPr>
      <w:rFonts w:ascii="等线" w:eastAsia="等线" w:cs="Arial"/>
      <w:kern w:val="2"/>
      <w:sz w:val="21"/>
      <w:szCs w:val="22"/>
      <w:lang w:val="en-US" w:eastAsia="zh-CN" w:bidi="ar-SA"/>
    </w:rPr>
  </w:style>
  <w:style w:type="paragraph" w:customStyle="1" w:styleId="45">
    <w:name w:val="样式 10 磅15"/>
    <w:pPr>
      <w:widowControl w:val="0"/>
      <w:jc w:val="both"/>
    </w:pPr>
    <w:rPr>
      <w:rFonts w:ascii="Times New Roman" w:eastAsia="宋体" w:cs="Times New Roman" w:hAnsi="Times New Roman"/>
      <w:kern w:val="2"/>
      <w:sz w:val="21"/>
      <w:szCs w:val="20"/>
      <w:lang w:val="en-US" w:eastAsia="zh-CN" w:bidi="ar-SA"/>
    </w:rPr>
  </w:style>
  <w:style w:type="paragraph" w:styleId="46">
    <w:name w:val="Body Text"/>
    <w:basedOn w:val="0"/>
    <w:rPr>
      <w:rFonts w:eastAsia="仿宋_GB2312"/>
      <w:sz w:val="24"/>
      <w:szCs w:val="24"/>
    </w:rPr>
  </w:style>
  <w:style w:type="character" w:styleId="47">
    <w:name w:val="page number"/>
    <w:basedOn w:val="10"/>
  </w:style>
  <w:style w:type="paragraph" w:styleId="72">
    <w:name w:val="toa heading"/>
    <w:basedOn w:val="0"/>
    <w:next w:val="0"/>
    <w:pPr>
      <w:spacing w:before="120"/>
    </w:pPr>
    <w:rPr>
      <w:rFonts w:ascii="Times New Roman" w:hAnsi="Times New Roman"/>
      <w:sz w:val="24"/>
      <w:szCs w:val="24"/>
    </w:rPr>
  </w:style>
  <w:style w:type="character" w:styleId="109">
    <w:name w:val="Hyperlink"/>
    <w:basedOn w:val="10"/>
    <w:rPr>
      <w:color w:val="0000FF"/>
      <w:u w:val="single"/>
    </w:rPr>
  </w:style>
  <w:style w:type="paragraph" w:customStyle="1" w:styleId="156">
    <w:name w:val="样式 8 小四"/>
    <w:rPr>
      <w:rFonts w:ascii="Times New Roman" w:eastAsia="宋体"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4.png"/></Relationships>
</file>

<file path=docProps/app.xml><?xml version="1.0" encoding="utf-8"?>
<Properties xmlns="http://schemas.openxmlformats.org/officeDocument/2006/extended-properties">
  <Template>Normal.eit</Template>
  <TotalTime>159</TotalTime>
  <Application>Yozo_Office27021597764231179</Application>
  <Pages>19</Pages>
  <Words>5416</Words>
  <Characters>5597</Characters>
  <Lines>706</Lines>
  <Paragraphs>217</Paragraphs>
  <CharactersWithSpaces>6631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t</dc:creator>
  <cp:lastModifiedBy>user</cp:lastModifiedBy>
  <cp:revision>16</cp:revision>
  <cp:lastPrinted>2021-10-26T03:30:00Z</cp:lastPrinted>
  <dcterms:created xsi:type="dcterms:W3CDTF">2021-09-09T02:41:00Z</dcterms:created>
  <dcterms:modified xsi:type="dcterms:W3CDTF">2023-03-10T10:26:38Z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2052-11.1.0.10700</vt:lpwstr>
  </property>
  <property fmtid="{D5CDD505-2E9C-101B-9397-08002B2CF9AE}" pid="3" name="ICV">
    <vt:lpwstr>48C61CB29D3F4D9384F5922CF0F7FFB4</vt:lpwstr>
  </property>
</Properties>
</file>