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85" w:rsidRDefault="0042573A">
      <w:pPr>
        <w:pStyle w:val="61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横琴海关2024年政府信息公开工作年度报告</w:t>
      </w:r>
      <w:bookmarkEnd w:id="0"/>
    </w:p>
    <w:p w:rsidR="00EA0E0D" w:rsidRDefault="00EA0E0D" w:rsidP="00614603">
      <w:pPr>
        <w:pStyle w:val="61"/>
        <w:jc w:val="center"/>
        <w:rPr>
          <w:rFonts w:ascii="楷体_GB2312" w:eastAsia="楷体_GB2312" w:cs="楷体_GB2312"/>
          <w:bCs/>
          <w:szCs w:val="32"/>
          <w:shd w:val="clear" w:color="auto" w:fill="FFFFFF"/>
        </w:rPr>
      </w:pPr>
    </w:p>
    <w:p w:rsidR="0042573A" w:rsidRDefault="0042573A" w:rsidP="00B2319E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250EE5" w:rsidRDefault="0042573A" w:rsidP="00B2319E">
      <w:pPr>
        <w:pStyle w:val="111"/>
        <w:adjustRightInd w:val="0"/>
        <w:snapToGrid w:val="0"/>
        <w:ind w:firstLineChars="200" w:firstLine="624"/>
        <w:rPr>
          <w:szCs w:val="32"/>
        </w:rPr>
      </w:pPr>
      <w:r>
        <w:rPr>
          <w:szCs w:val="32"/>
        </w:rPr>
        <w:t>2024</w:t>
      </w:r>
      <w:r>
        <w:rPr>
          <w:rFonts w:hint="eastAsia"/>
          <w:szCs w:val="32"/>
        </w:rPr>
        <w:t>年，横琴海关认真贯彻落实《中华人民共和国政府信息公开条例》（中华人民共和国国务院令</w:t>
      </w:r>
      <w:r>
        <w:rPr>
          <w:szCs w:val="32"/>
        </w:rPr>
        <w:t>711</w:t>
      </w:r>
      <w:r>
        <w:rPr>
          <w:rFonts w:hint="eastAsia"/>
          <w:szCs w:val="32"/>
        </w:rPr>
        <w:t>号），按照上级工作部署，坚持以人民为中心，立足横琴粤澳深度合作区</w:t>
      </w:r>
      <w:r w:rsidR="00703A79">
        <w:rPr>
          <w:rFonts w:hint="eastAsia"/>
          <w:szCs w:val="32"/>
        </w:rPr>
        <w:t>（以下简称“横琴合作区”）</w:t>
      </w:r>
      <w:r>
        <w:rPr>
          <w:rFonts w:hint="eastAsia"/>
          <w:szCs w:val="32"/>
        </w:rPr>
        <w:t>区位特点，大力推进基层海关政务公开标准化规范化建设，全面提升政务公开工作水平。</w:t>
      </w:r>
    </w:p>
    <w:p w:rsidR="004E6A74" w:rsidRDefault="0042573A" w:rsidP="00614603">
      <w:pPr>
        <w:pStyle w:val="111"/>
        <w:adjustRightInd w:val="0"/>
        <w:snapToGrid w:val="0"/>
        <w:spacing w:before="217" w:after="217"/>
        <w:ind w:firstLineChars="200" w:firstLine="627"/>
        <w:rPr>
          <w:szCs w:val="32"/>
        </w:rPr>
      </w:pPr>
      <w:r>
        <w:rPr>
          <w:rFonts w:ascii="方正楷体_GBK" w:eastAsia="方正楷体_GBK" w:cs="Arial" w:hint="eastAsia"/>
          <w:b/>
          <w:szCs w:val="32"/>
        </w:rPr>
        <w:t>（一）落实新要求，建立健全工作机制。</w:t>
      </w:r>
      <w:r>
        <w:rPr>
          <w:rFonts w:hint="eastAsia"/>
          <w:szCs w:val="32"/>
        </w:rPr>
        <w:t>根据海关总署政务公开要求，对照拱北海关工作安排，围绕社会公众关切，依据法律法规或上级政策对原有公开事项清单、公开事项标准目录进行修改调整，</w:t>
      </w:r>
      <w:r w:rsidR="00DF7D11">
        <w:rPr>
          <w:rFonts w:hint="eastAsia"/>
          <w:szCs w:val="32"/>
        </w:rPr>
        <w:t>建立健全本关信息发布工作流程和公开审查机制，</w:t>
      </w:r>
      <w:r>
        <w:rPr>
          <w:rFonts w:hint="eastAsia"/>
          <w:szCs w:val="32"/>
        </w:rPr>
        <w:t>明确专人专号负责本关信息发布工作，确保动态管理、及时更新</w:t>
      </w:r>
      <w:r w:rsidR="00C464B5">
        <w:rPr>
          <w:rFonts w:hint="eastAsia"/>
          <w:szCs w:val="32"/>
        </w:rPr>
        <w:t>，</w:t>
      </w:r>
      <w:r w:rsidR="0066049C" w:rsidRPr="0066049C">
        <w:rPr>
          <w:rFonts w:hint="eastAsia"/>
          <w:szCs w:val="32"/>
        </w:rPr>
        <w:t>主动公开政府</w:t>
      </w:r>
      <w:proofErr w:type="gramStart"/>
      <w:r w:rsidR="0066049C" w:rsidRPr="0066049C">
        <w:rPr>
          <w:rFonts w:hint="eastAsia"/>
          <w:szCs w:val="32"/>
        </w:rPr>
        <w:t>信息</w:t>
      </w:r>
      <w:r w:rsidR="0069357A">
        <w:rPr>
          <w:rFonts w:hint="eastAsia"/>
          <w:szCs w:val="32"/>
        </w:rPr>
        <w:t>超</w:t>
      </w:r>
      <w:proofErr w:type="gramEnd"/>
      <w:r w:rsidR="0066049C">
        <w:rPr>
          <w:rFonts w:hint="eastAsia"/>
          <w:szCs w:val="32"/>
        </w:rPr>
        <w:t>80</w:t>
      </w:r>
      <w:r w:rsidR="0066049C" w:rsidRPr="0066049C">
        <w:rPr>
          <w:rFonts w:hint="eastAsia"/>
          <w:szCs w:val="32"/>
        </w:rPr>
        <w:t>条</w:t>
      </w:r>
      <w:r>
        <w:rPr>
          <w:rFonts w:hint="eastAsia"/>
          <w:szCs w:val="32"/>
        </w:rPr>
        <w:t>。</w:t>
      </w:r>
      <w:r>
        <w:rPr>
          <w:rStyle w:val="h-control-text-cont1"/>
          <w:rFonts w:hint="eastAsia"/>
          <w:color w:val="000000"/>
          <w:szCs w:val="32"/>
        </w:rPr>
        <w:t>设立依申请公开政府信息登记台帐，</w:t>
      </w:r>
      <w:r>
        <w:rPr>
          <w:rStyle w:val="h-control-text-cont1"/>
          <w:rFonts w:hint="eastAsia"/>
          <w:szCs w:val="32"/>
        </w:rPr>
        <w:t>严格执行行政执法“三项制度”，规范政府信息不予公开决定法制审核，年内办理依申请公开</w:t>
      </w:r>
      <w:r>
        <w:rPr>
          <w:rStyle w:val="h-control-text-cont1"/>
          <w:szCs w:val="32"/>
        </w:rPr>
        <w:t>1</w:t>
      </w:r>
      <w:r>
        <w:rPr>
          <w:rStyle w:val="h-control-text-cont1"/>
          <w:rFonts w:hint="eastAsia"/>
          <w:szCs w:val="32"/>
        </w:rPr>
        <w:t>起，已依法依规及时办理，未出现行政复议、诉讼和举报</w:t>
      </w:r>
      <w:r>
        <w:rPr>
          <w:rStyle w:val="h-control-text-cont1"/>
          <w:rFonts w:hint="eastAsia"/>
          <w:color w:val="000000"/>
          <w:szCs w:val="32"/>
        </w:rPr>
        <w:t>。</w:t>
      </w:r>
    </w:p>
    <w:p w:rsidR="004E6A74" w:rsidRDefault="0042573A" w:rsidP="00614603">
      <w:pPr>
        <w:pStyle w:val="111"/>
        <w:adjustRightInd w:val="0"/>
        <w:snapToGrid w:val="0"/>
        <w:spacing w:before="217" w:after="217"/>
        <w:ind w:firstLineChars="200" w:firstLine="627"/>
        <w:rPr>
          <w:szCs w:val="32"/>
        </w:rPr>
      </w:pPr>
      <w:r>
        <w:rPr>
          <w:rFonts w:ascii="方正楷体_GBK" w:eastAsia="方正楷体_GBK" w:cs="Arial" w:hint="eastAsia"/>
          <w:b/>
          <w:szCs w:val="32"/>
        </w:rPr>
        <w:t>（二）顺应新形势，拓展畅顺公开渠道。</w:t>
      </w:r>
      <w:r>
        <w:rPr>
          <w:rFonts w:ascii="方正仿宋_GBK" w:cs="Arial" w:hint="eastAsia"/>
          <w:szCs w:val="32"/>
        </w:rPr>
        <w:t>立足</w:t>
      </w:r>
      <w:r w:rsidR="00703A79">
        <w:rPr>
          <w:rFonts w:ascii="方正仿宋_GBK" w:cs="Arial" w:hint="eastAsia"/>
          <w:szCs w:val="32"/>
        </w:rPr>
        <w:t>横琴合作区</w:t>
      </w:r>
      <w:r>
        <w:rPr>
          <w:rFonts w:ascii="方正仿宋_GBK" w:cs="Arial" w:hint="eastAsia"/>
          <w:szCs w:val="32"/>
        </w:rPr>
        <w:t>海关监管“分线、多点、</w:t>
      </w:r>
      <w:r>
        <w:rPr>
          <w:rStyle w:val="h-control-text-cont1"/>
        </w:rPr>
        <w:t>24</w:t>
      </w:r>
      <w:r>
        <w:rPr>
          <w:rFonts w:ascii="方正仿宋_GBK" w:cs="Arial" w:hint="eastAsia"/>
          <w:szCs w:val="32"/>
        </w:rPr>
        <w:t>小时”实际，统筹做好随车人员验放厅、</w:t>
      </w:r>
      <w:r>
        <w:rPr>
          <w:rStyle w:val="h-control-text-cont1"/>
        </w:rPr>
        <w:t>7</w:t>
      </w:r>
      <w:r>
        <w:rPr>
          <w:rFonts w:ascii="方正仿宋_GBK" w:cs="Arial" w:hint="eastAsia"/>
          <w:szCs w:val="32"/>
        </w:rPr>
        <w:t>条“二线”通道等新增监管作业现场政务公开公告栏配备，结合自香港澳门进</w:t>
      </w:r>
      <w:r w:rsidR="00250EE5">
        <w:rPr>
          <w:rFonts w:ascii="方正仿宋_GBK" w:cs="Arial" w:hint="eastAsia"/>
          <w:szCs w:val="32"/>
        </w:rPr>
        <w:t>境居民旅客携带行李物品免税额度等政策调整，定期检查维护更新，迎接澳门回归祖国</w:t>
      </w:r>
      <w:r w:rsidR="00250EE5" w:rsidRPr="00250EE5">
        <w:rPr>
          <w:rStyle w:val="h-control-text-cont1"/>
          <w:rFonts w:hint="eastAsia"/>
        </w:rPr>
        <w:t>25</w:t>
      </w:r>
      <w:r w:rsidR="00250EE5">
        <w:rPr>
          <w:rFonts w:ascii="方正仿宋_GBK" w:cs="Arial" w:hint="eastAsia"/>
          <w:szCs w:val="32"/>
        </w:rPr>
        <w:t>周年，完成</w:t>
      </w:r>
      <w:r w:rsidR="00250EE5" w:rsidRPr="000D0842">
        <w:rPr>
          <w:rFonts w:hint="eastAsia"/>
          <w:szCs w:val="32"/>
        </w:rPr>
        <w:t>横琴口岸标识</w:t>
      </w:r>
      <w:r w:rsidR="00250EE5" w:rsidRPr="000D0842">
        <w:rPr>
          <w:rFonts w:hint="eastAsia"/>
          <w:szCs w:val="32"/>
        </w:rPr>
        <w:lastRenderedPageBreak/>
        <w:t>标牌</w:t>
      </w:r>
      <w:r w:rsidR="00250EE5">
        <w:rPr>
          <w:rFonts w:hint="eastAsia"/>
          <w:szCs w:val="32"/>
        </w:rPr>
        <w:t>新增、亮化、优化、更新等调整</w:t>
      </w:r>
      <w:r w:rsidR="00250EE5">
        <w:rPr>
          <w:rFonts w:ascii="方正仿宋_GBK" w:cs="Arial" w:hint="eastAsia"/>
          <w:szCs w:val="32"/>
        </w:rPr>
        <w:t>。</w:t>
      </w:r>
      <w:r>
        <w:rPr>
          <w:rFonts w:ascii="方正仿宋_GBK" w:cs="Arial" w:hint="eastAsia"/>
          <w:szCs w:val="32"/>
        </w:rPr>
        <w:t>建立</w:t>
      </w:r>
      <w:r w:rsidR="00250EE5">
        <w:rPr>
          <w:rFonts w:ascii="方正仿宋_GBK" w:cs="Arial" w:hint="eastAsia"/>
          <w:szCs w:val="32"/>
        </w:rPr>
        <w:t>关地</w:t>
      </w:r>
      <w:r>
        <w:rPr>
          <w:rFonts w:ascii="方正仿宋_GBK" w:cs="Arial" w:hint="eastAsia"/>
          <w:szCs w:val="32"/>
        </w:rPr>
        <w:t>政府信息依申请公开联席共商工作机制，提升工作水平。推</w:t>
      </w:r>
      <w:proofErr w:type="gramStart"/>
      <w:r>
        <w:rPr>
          <w:rFonts w:ascii="方正仿宋_GBK" w:cs="Arial" w:hint="eastAsia"/>
          <w:szCs w:val="32"/>
        </w:rPr>
        <w:t>行首问</w:t>
      </w:r>
      <w:proofErr w:type="gramEnd"/>
      <w:r>
        <w:rPr>
          <w:rFonts w:ascii="方正仿宋_GBK" w:cs="Arial" w:hint="eastAsia"/>
          <w:szCs w:val="32"/>
        </w:rPr>
        <w:t>负责制，规范政务公开咨询电话接听用语，确保公众诉求“就近解决”。充分运用新时代“枫桥经验”，妥善处置</w:t>
      </w:r>
      <w:r>
        <w:rPr>
          <w:rStyle w:val="h-control-text-cont1"/>
          <w:rFonts w:cs="Arial" w:hint="eastAsia"/>
        </w:rPr>
        <w:t>12360</w:t>
      </w:r>
      <w:r>
        <w:rPr>
          <w:rFonts w:ascii="方正仿宋_GBK" w:cs="Arial" w:hint="eastAsia"/>
          <w:szCs w:val="32"/>
        </w:rPr>
        <w:t>投诉</w:t>
      </w:r>
      <w:r>
        <w:rPr>
          <w:rStyle w:val="h-control-text-cont1"/>
          <w:rFonts w:cs="Arial" w:hint="eastAsia"/>
        </w:rPr>
        <w:t>33</w:t>
      </w:r>
      <w:r>
        <w:rPr>
          <w:rFonts w:ascii="方正仿宋_GBK" w:cs="Arial" w:hint="eastAsia"/>
          <w:szCs w:val="32"/>
        </w:rPr>
        <w:t>项，确保矛盾化解在基层。</w:t>
      </w:r>
    </w:p>
    <w:p w:rsidR="004E6A74" w:rsidRDefault="0042573A" w:rsidP="00614603">
      <w:pPr>
        <w:pStyle w:val="111"/>
        <w:adjustRightInd w:val="0"/>
        <w:snapToGrid w:val="0"/>
        <w:spacing w:before="217" w:after="217"/>
        <w:ind w:firstLineChars="200" w:firstLine="627"/>
        <w:rPr>
          <w:szCs w:val="32"/>
        </w:rPr>
      </w:pPr>
      <w:r>
        <w:rPr>
          <w:rFonts w:ascii="方正楷体_GBK" w:eastAsia="方正楷体_GBK" w:cs="Arial" w:hint="eastAsia"/>
          <w:b/>
          <w:szCs w:val="32"/>
        </w:rPr>
        <w:t>（三）回应新关切，持续强化政策宣讲。</w:t>
      </w:r>
      <w:r>
        <w:rPr>
          <w:rFonts w:cs="Arial" w:hint="eastAsia"/>
          <w:szCs w:val="32"/>
        </w:rPr>
        <w:t>坚持“走出去”与“请进来”相结合，健全“线上</w:t>
      </w:r>
      <w:r>
        <w:rPr>
          <w:rFonts w:cs="Arial"/>
          <w:szCs w:val="32"/>
        </w:rPr>
        <w:t>+</w:t>
      </w:r>
      <w:r>
        <w:rPr>
          <w:rFonts w:cs="Arial" w:hint="eastAsia"/>
          <w:szCs w:val="32"/>
        </w:rPr>
        <w:t>线下”“政策</w:t>
      </w:r>
      <w:r>
        <w:rPr>
          <w:rFonts w:cs="Arial"/>
          <w:szCs w:val="32"/>
        </w:rPr>
        <w:t>+</w:t>
      </w:r>
      <w:r>
        <w:rPr>
          <w:rFonts w:cs="Arial" w:hint="eastAsia"/>
          <w:szCs w:val="32"/>
        </w:rPr>
        <w:t>案例”“专人</w:t>
      </w:r>
      <w:r>
        <w:rPr>
          <w:rFonts w:cs="Arial"/>
          <w:szCs w:val="32"/>
        </w:rPr>
        <w:t>+</w:t>
      </w:r>
      <w:r>
        <w:rPr>
          <w:rFonts w:cs="Arial" w:hint="eastAsia"/>
          <w:szCs w:val="32"/>
        </w:rPr>
        <w:t>专窗”服务机制，建强“琴关同行”品牌、用好“关长送策上门”，通过政策说明会、即时通讯群、公众号、现场公示栏、咨询窗口等方式，确保</w:t>
      </w:r>
      <w:r w:rsidR="00703A79">
        <w:rPr>
          <w:rFonts w:cs="Arial" w:hint="eastAsia"/>
          <w:szCs w:val="32"/>
        </w:rPr>
        <w:t>横琴合作</w:t>
      </w:r>
      <w:proofErr w:type="gramStart"/>
      <w:r w:rsidR="00703A79">
        <w:rPr>
          <w:rFonts w:cs="Arial" w:hint="eastAsia"/>
          <w:szCs w:val="32"/>
        </w:rPr>
        <w:t>区</w:t>
      </w:r>
      <w:r>
        <w:rPr>
          <w:rFonts w:cs="Arial" w:hint="eastAsia"/>
          <w:szCs w:val="32"/>
        </w:rPr>
        <w:t>分线</w:t>
      </w:r>
      <w:proofErr w:type="gramEnd"/>
      <w:r>
        <w:rPr>
          <w:rFonts w:cs="Arial" w:hint="eastAsia"/>
          <w:szCs w:val="32"/>
        </w:rPr>
        <w:t>管理海关政策</w:t>
      </w:r>
      <w:r w:rsidR="00A0157F">
        <w:rPr>
          <w:rFonts w:cs="Arial" w:hint="eastAsia"/>
          <w:szCs w:val="32"/>
        </w:rPr>
        <w:t>“说明白”“指导好”</w:t>
      </w:r>
      <w:r>
        <w:rPr>
          <w:rFonts w:cs="Arial" w:hint="eastAsia"/>
          <w:szCs w:val="32"/>
        </w:rPr>
        <w:t>。提高政策解读水平，讲好“海关故事”，</w:t>
      </w:r>
      <w:r>
        <w:rPr>
          <w:rFonts w:hint="eastAsia"/>
          <w:color w:val="000000"/>
          <w:szCs w:val="32"/>
        </w:rPr>
        <w:t>分线管理系列报导</w:t>
      </w:r>
      <w:r>
        <w:rPr>
          <w:rFonts w:hint="eastAsia"/>
          <w:szCs w:val="32"/>
        </w:rPr>
        <w:t>获央视新闻联播采用</w:t>
      </w:r>
      <w:r>
        <w:rPr>
          <w:szCs w:val="32"/>
        </w:rPr>
        <w:t>7</w:t>
      </w:r>
      <w:r>
        <w:rPr>
          <w:rFonts w:hint="eastAsia"/>
          <w:szCs w:val="32"/>
        </w:rPr>
        <w:t>条次，中央、省市等媒体合计采用超</w:t>
      </w:r>
      <w:r>
        <w:rPr>
          <w:szCs w:val="32"/>
        </w:rPr>
        <w:t>1500</w:t>
      </w:r>
      <w:r>
        <w:rPr>
          <w:rFonts w:hint="eastAsia"/>
          <w:szCs w:val="32"/>
        </w:rPr>
        <w:t>条次。</w:t>
      </w:r>
    </w:p>
    <w:p w:rsidR="0042573A" w:rsidRDefault="0042573A" w:rsidP="006F1138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42573A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42573A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42573A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42573A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A50936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</w:t>
            </w:r>
          </w:p>
        </w:tc>
      </w:tr>
      <w:tr w:rsidR="0042573A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42573A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0E391F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</w:t>
            </w:r>
            <w:r w:rsidR="00A50936">
              <w:rPr>
                <w:rFonts w:eastAsia="方正仿宋_GBK" w:cs="宋体" w:hint="eastAsia"/>
                <w:sz w:val="24"/>
                <w:szCs w:val="24"/>
              </w:rPr>
              <w:t>670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0E391F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336</w:t>
            </w:r>
          </w:p>
        </w:tc>
      </w:tr>
      <w:tr w:rsidR="0042573A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42573A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42573A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 w:rsidR="0042573A" w:rsidRDefault="0042573A" w:rsidP="006F1138">
      <w:pPr>
        <w:pStyle w:val="a8"/>
        <w:widowControl/>
        <w:shd w:val="clear" w:color="auto" w:fill="FFFFFF"/>
        <w:adjustRightInd w:val="0"/>
        <w:snapToGrid w:val="0"/>
        <w:spacing w:beforeLines="50"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42573A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42573A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2573A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</w:tr>
      <w:tr w:rsidR="0042573A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573A" w:rsidRDefault="0042573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A175E9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42573A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573A" w:rsidRDefault="0042573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A175E9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573A" w:rsidRDefault="0042573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2573A" w:rsidRDefault="0042573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2573A" w:rsidRDefault="0042573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2573A" w:rsidRDefault="0042573A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2573A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A175E9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42573A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2573A" w:rsidRDefault="0042573A" w:rsidP="006F1138">
      <w:pPr>
        <w:pStyle w:val="a8"/>
        <w:widowControl/>
        <w:shd w:val="clear" w:color="auto" w:fill="FFFFFF"/>
        <w:spacing w:beforeLines="50" w:beforeAutospacing="0" w:afterLines="50" w:afterAutospacing="0" w:line="560" w:lineRule="exact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42573A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42573A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42573A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42573A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2573A" w:rsidRDefault="0042573A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2573A" w:rsidRDefault="0042573A" w:rsidP="006F1138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42573A" w:rsidRDefault="0042573A" w:rsidP="00A0157F">
      <w:pPr>
        <w:pStyle w:val="780"/>
        <w:adjustRightInd w:val="0"/>
        <w:snapToGrid w:val="0"/>
        <w:ind w:firstLineChars="200" w:firstLine="627"/>
        <w:rPr>
          <w:rFonts w:ascii="方正仿宋_GBK"/>
          <w:bCs/>
        </w:rPr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  <w:r>
        <w:rPr>
          <w:rFonts w:ascii="方正仿宋_GBK" w:hint="eastAsia"/>
          <w:bCs/>
        </w:rPr>
        <w:t>针对企业群众关心的横琴合作区重要政策和热点问题，</w:t>
      </w:r>
      <w:r>
        <w:rPr>
          <w:rStyle w:val="Char"/>
          <w:rFonts w:hint="eastAsia"/>
          <w:color w:val="000000"/>
          <w:szCs w:val="32"/>
        </w:rPr>
        <w:t>区分</w:t>
      </w:r>
      <w:r>
        <w:rPr>
          <w:rFonts w:hint="eastAsia"/>
          <w:szCs w:val="32"/>
        </w:rPr>
        <w:t>不同主体开展多角度、深层次宣传宣讲，</w:t>
      </w:r>
      <w:r w:rsidR="00A0157F">
        <w:rPr>
          <w:rFonts w:hint="eastAsia"/>
          <w:szCs w:val="32"/>
        </w:rPr>
        <w:t>精准匹配、按需推送，确保</w:t>
      </w:r>
      <w:r w:rsidR="00703A79">
        <w:rPr>
          <w:rFonts w:hint="eastAsia"/>
          <w:szCs w:val="32"/>
        </w:rPr>
        <w:t>横琴合作区</w:t>
      </w:r>
      <w:r w:rsidR="00A0157F">
        <w:rPr>
          <w:rFonts w:hint="eastAsia"/>
          <w:szCs w:val="32"/>
        </w:rPr>
        <w:t>各项惠澳惠民惠企举措直达快享、应享尽享</w:t>
      </w:r>
      <w:r>
        <w:rPr>
          <w:rFonts w:cs="宋体" w:hint="eastAsia"/>
          <w:kern w:val="0"/>
          <w:szCs w:val="32"/>
        </w:rPr>
        <w:t>。</w:t>
      </w:r>
    </w:p>
    <w:p w:rsidR="00250EE5" w:rsidRDefault="0042573A" w:rsidP="002B4FF2">
      <w:pPr>
        <w:pStyle w:val="790"/>
        <w:adjustRightInd w:val="0"/>
        <w:snapToGrid w:val="0"/>
        <w:ind w:firstLine="627"/>
        <w:rPr>
          <w:szCs w:val="32"/>
        </w:rPr>
      </w:pPr>
      <w:r>
        <w:rPr>
          <w:rFonts w:ascii="方正楷体_GBK" w:eastAsia="方正楷体_GBK" w:hint="eastAsia"/>
          <w:b/>
          <w:bCs/>
        </w:rPr>
        <w:lastRenderedPageBreak/>
        <w:t>（二）目前存在问题。</w:t>
      </w:r>
      <w:r w:rsidR="00276826" w:rsidRPr="00276826">
        <w:rPr>
          <w:rFonts w:hint="eastAsia"/>
          <w:szCs w:val="32"/>
        </w:rPr>
        <w:t>横琴合作</w:t>
      </w:r>
      <w:proofErr w:type="gramStart"/>
      <w:r w:rsidR="00276826" w:rsidRPr="00276826">
        <w:rPr>
          <w:rFonts w:hint="eastAsia"/>
          <w:szCs w:val="32"/>
        </w:rPr>
        <w:t>区分线</w:t>
      </w:r>
      <w:proofErr w:type="gramEnd"/>
      <w:r w:rsidR="00276826" w:rsidRPr="00276826">
        <w:rPr>
          <w:rFonts w:hint="eastAsia"/>
          <w:szCs w:val="32"/>
        </w:rPr>
        <w:t>管理</w:t>
      </w:r>
      <w:r w:rsidR="00703A79">
        <w:rPr>
          <w:rFonts w:hint="eastAsia"/>
          <w:szCs w:val="32"/>
        </w:rPr>
        <w:t>政策</w:t>
      </w:r>
      <w:r w:rsidR="00276826">
        <w:rPr>
          <w:rFonts w:hint="eastAsia"/>
          <w:szCs w:val="32"/>
        </w:rPr>
        <w:t>落地实施以来，</w:t>
      </w:r>
      <w:r w:rsidR="00250EE5">
        <w:rPr>
          <w:rFonts w:hint="eastAsia"/>
          <w:szCs w:val="32"/>
        </w:rPr>
        <w:t>虽然通过“琴关同行”进社区、进校</w:t>
      </w:r>
      <w:r w:rsidR="00382857">
        <w:rPr>
          <w:rFonts w:hint="eastAsia"/>
          <w:szCs w:val="32"/>
        </w:rPr>
        <w:t>园</w:t>
      </w:r>
      <w:r w:rsidR="00250EE5">
        <w:rPr>
          <w:rFonts w:hint="eastAsia"/>
          <w:szCs w:val="32"/>
        </w:rPr>
        <w:t>、进企业等多种方式强化政策宣讲，但仍有部分公众对海关在“二线”监管新形势、新要求不理解，执法压力较大。需</w:t>
      </w:r>
      <w:r w:rsidR="00250EE5">
        <w:rPr>
          <w:rFonts w:hint="eastAsia"/>
          <w:bCs/>
          <w:szCs w:val="32"/>
        </w:rPr>
        <w:t>继续加大宣传、创新方式，不断提升海关工作公众满意度。</w:t>
      </w:r>
    </w:p>
    <w:p w:rsidR="0042573A" w:rsidRDefault="0042573A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42573A" w:rsidRDefault="006F1138" w:rsidP="008446A0">
      <w:pPr>
        <w:pStyle w:val="70"/>
        <w:adjustRightInd w:val="0"/>
        <w:snapToGrid w:val="0"/>
        <w:ind w:firstLineChars="200" w:firstLine="624"/>
      </w:pPr>
      <w:r>
        <w:rPr>
          <w:rFonts w:hint="eastAsia"/>
        </w:rPr>
        <w:t>本年度无政府信息公开收费情况</w:t>
      </w:r>
      <w:r w:rsidR="0042573A">
        <w:t>。</w:t>
      </w:r>
    </w:p>
    <w:sectPr w:rsidR="0042573A" w:rsidSect="00531846">
      <w:footerReference w:type="even" r:id="rId7"/>
      <w:footerReference w:type="default" r:id="rId8"/>
      <w:footerReference w:type="first" r:id="rId9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3D" w:rsidRDefault="00E6573D">
      <w:r>
        <w:separator/>
      </w:r>
    </w:p>
  </w:endnote>
  <w:endnote w:type="continuationSeparator" w:id="1">
    <w:p w:rsidR="00E6573D" w:rsidRDefault="00E65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49B" w:rsidRDefault="00341785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14249B">
      <w:rPr>
        <w:rStyle w:val="a5"/>
      </w:rPr>
      <w:instrText>Page</w:instrText>
    </w:r>
    <w:r>
      <w:rPr>
        <w:rStyle w:val="a5"/>
      </w:rPr>
      <w:fldChar w:fldCharType="separate"/>
    </w:r>
    <w:r w:rsidR="006F1138">
      <w:rPr>
        <w:rStyle w:val="a5"/>
        <w:noProof/>
      </w:rPr>
      <w:t>- 6 -</w:t>
    </w:r>
    <w:r>
      <w:rPr>
        <w:rStyle w:val="a5"/>
      </w:rPr>
      <w:fldChar w:fldCharType="end"/>
    </w:r>
  </w:p>
  <w:p w:rsidR="0014249B" w:rsidRDefault="0014249B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49B" w:rsidRDefault="00341785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14249B">
      <w:rPr>
        <w:rStyle w:val="a5"/>
      </w:rPr>
      <w:instrText>Page</w:instrText>
    </w:r>
    <w:r>
      <w:rPr>
        <w:rStyle w:val="a5"/>
      </w:rPr>
      <w:fldChar w:fldCharType="separate"/>
    </w:r>
    <w:r w:rsidR="006F1138">
      <w:rPr>
        <w:rStyle w:val="a5"/>
        <w:noProof/>
      </w:rPr>
      <w:t>- 5 -</w:t>
    </w:r>
    <w:r>
      <w:rPr>
        <w:rStyle w:val="a5"/>
      </w:rPr>
      <w:fldChar w:fldCharType="end"/>
    </w:r>
  </w:p>
  <w:p w:rsidR="0014249B" w:rsidRDefault="0014249B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49B" w:rsidRDefault="00341785">
    <w:pPr>
      <w:pStyle w:val="a4"/>
      <w:jc w:val="right"/>
    </w:pPr>
    <w:fldSimple w:instr="Page">
      <w:r w:rsidR="0014249B">
        <w:t>- 1 -</w:t>
      </w:r>
    </w:fldSimple>
    <w:fldSimple w:instr="NumPages">
      <w:r w:rsidR="00614603">
        <w:rPr>
          <w:noProof/>
        </w:rPr>
        <w:t>6</w:t>
      </w:r>
    </w:fldSimple>
    <w:fldSimple w:instr="Page">
      <w:r w:rsidR="0014249B">
        <w:t>- 1 -</w:t>
      </w:r>
    </w:fldSimple>
    <w:fldSimple w:instr="Page">
      <w:r w:rsidR="0014249B">
        <w:t>- 1 -</w:t>
      </w:r>
    </w:fldSimple>
  </w:p>
  <w:p w:rsidR="0014249B" w:rsidRDefault="001424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3D" w:rsidRDefault="00E6573D">
      <w:r>
        <w:separator/>
      </w:r>
    </w:p>
  </w:footnote>
  <w:footnote w:type="continuationSeparator" w:id="1">
    <w:p w:rsidR="00E6573D" w:rsidRDefault="00E657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9DECF54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F628FB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5F941AD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80"/>
    <w:multiLevelType w:val="singleLevel"/>
    <w:tmpl w:val="A25644D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4">
    <w:nsid w:val="0FFFFF81"/>
    <w:multiLevelType w:val="singleLevel"/>
    <w:tmpl w:val="3CD404B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5">
    <w:nsid w:val="0FFFFF82"/>
    <w:multiLevelType w:val="singleLevel"/>
    <w:tmpl w:val="65328B1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6">
    <w:nsid w:val="0FFFFF83"/>
    <w:multiLevelType w:val="singleLevel"/>
    <w:tmpl w:val="9880E99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7">
    <w:nsid w:val="0FFFFF88"/>
    <w:multiLevelType w:val="singleLevel"/>
    <w:tmpl w:val="3648C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FFFFF89"/>
    <w:multiLevelType w:val="singleLevel"/>
    <w:tmpl w:val="2E3E8C8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D8D841C"/>
    <w:multiLevelType w:val="singleLevel"/>
    <w:tmpl w:val="9340620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hideGrammaticalErrors/>
  <w:proofState w:spelling="clean" w:grammar="clean"/>
  <w:stylePaneFormatFilter w:val="3F01"/>
  <w:defaultTabStop w:val="420"/>
  <w:defaultTableStyle w:val="a"/>
  <w:evenAndOddHeaders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E391F"/>
    <w:rsid w:val="0014249B"/>
    <w:rsid w:val="00250EE5"/>
    <w:rsid w:val="002554BF"/>
    <w:rsid w:val="00276826"/>
    <w:rsid w:val="002B4FF2"/>
    <w:rsid w:val="00341785"/>
    <w:rsid w:val="00360383"/>
    <w:rsid w:val="00372421"/>
    <w:rsid w:val="00382857"/>
    <w:rsid w:val="00395535"/>
    <w:rsid w:val="0042573A"/>
    <w:rsid w:val="004B4C3F"/>
    <w:rsid w:val="004D760E"/>
    <w:rsid w:val="004E6A74"/>
    <w:rsid w:val="005150CE"/>
    <w:rsid w:val="00531846"/>
    <w:rsid w:val="0056579A"/>
    <w:rsid w:val="005D1485"/>
    <w:rsid w:val="00614603"/>
    <w:rsid w:val="0066049C"/>
    <w:rsid w:val="0069357A"/>
    <w:rsid w:val="006F1138"/>
    <w:rsid w:val="00703A79"/>
    <w:rsid w:val="00727345"/>
    <w:rsid w:val="007D785F"/>
    <w:rsid w:val="00832037"/>
    <w:rsid w:val="008446A0"/>
    <w:rsid w:val="00845345"/>
    <w:rsid w:val="00896355"/>
    <w:rsid w:val="00947D37"/>
    <w:rsid w:val="00973E3B"/>
    <w:rsid w:val="009867E8"/>
    <w:rsid w:val="00994A62"/>
    <w:rsid w:val="009E73BD"/>
    <w:rsid w:val="00A0157F"/>
    <w:rsid w:val="00A175E9"/>
    <w:rsid w:val="00A50936"/>
    <w:rsid w:val="00A74E71"/>
    <w:rsid w:val="00B2319E"/>
    <w:rsid w:val="00C170C0"/>
    <w:rsid w:val="00C464B5"/>
    <w:rsid w:val="00D56012"/>
    <w:rsid w:val="00D663B6"/>
    <w:rsid w:val="00DF7D11"/>
    <w:rsid w:val="00E6573D"/>
    <w:rsid w:val="00E86B46"/>
    <w:rsid w:val="00EA0E0D"/>
    <w:rsid w:val="00EA4BD0"/>
    <w:rsid w:val="00F86DD8"/>
    <w:rsid w:val="00FE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1846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5318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531846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531846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31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31846"/>
  </w:style>
  <w:style w:type="paragraph" w:customStyle="1" w:styleId="a6">
    <w:name w:val="样式 三号"/>
    <w:next w:val="a7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531846"/>
    <w:pPr>
      <w:ind w:left="1680"/>
    </w:pPr>
  </w:style>
  <w:style w:type="paragraph" w:styleId="6">
    <w:name w:val="index 6"/>
    <w:basedOn w:val="a"/>
    <w:next w:val="a"/>
    <w:autoRedefine/>
    <w:rsid w:val="00531846"/>
    <w:pPr>
      <w:ind w:left="2100"/>
    </w:pPr>
  </w:style>
  <w:style w:type="paragraph" w:styleId="7">
    <w:name w:val="index 7"/>
    <w:basedOn w:val="a"/>
    <w:next w:val="a"/>
    <w:autoRedefine/>
    <w:rsid w:val="00531846"/>
    <w:pPr>
      <w:ind w:left="2520"/>
    </w:pPr>
  </w:style>
  <w:style w:type="paragraph" w:styleId="8">
    <w:name w:val="index 8"/>
    <w:basedOn w:val="a"/>
    <w:next w:val="a"/>
    <w:autoRedefine/>
    <w:rsid w:val="00531846"/>
    <w:pPr>
      <w:ind w:left="2940"/>
    </w:pPr>
  </w:style>
  <w:style w:type="paragraph" w:styleId="10">
    <w:name w:val="toc 1"/>
    <w:basedOn w:val="a"/>
    <w:next w:val="a"/>
    <w:autoRedefine/>
    <w:rsid w:val="00531846"/>
  </w:style>
  <w:style w:type="paragraph" w:styleId="20">
    <w:name w:val="toc 2"/>
    <w:basedOn w:val="a"/>
    <w:next w:val="a"/>
    <w:autoRedefine/>
    <w:rsid w:val="00531846"/>
    <w:pPr>
      <w:ind w:left="420"/>
    </w:pPr>
  </w:style>
  <w:style w:type="paragraph" w:styleId="a8">
    <w:name w:val="Normal (Web)"/>
    <w:next w:val="a4"/>
    <w:rsid w:val="00531846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531846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531846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531846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53184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531846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531846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531846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531846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531846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1">
    <w:name w:val="样式 11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character" w:customStyle="1" w:styleId="h-control-text-cont1">
    <w:name w:val="h-control-text-cont1"/>
    <w:rsid w:val="00531846"/>
  </w:style>
  <w:style w:type="paragraph" w:customStyle="1" w:styleId="210">
    <w:name w:val="样式 2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0">
    <w:name w:val="样式 2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30">
    <w:name w:val="样式 2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40">
    <w:name w:val="样式 2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5">
    <w:name w:val="样式 2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6">
    <w:name w:val="样式 2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7">
    <w:name w:val="样式 2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8">
    <w:name w:val="样式 2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9">
    <w:name w:val="样式 2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00">
    <w:name w:val="样式 3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0">
    <w:name w:val="样式 3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20">
    <w:name w:val="样式 3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3">
    <w:name w:val="样式 3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4">
    <w:name w:val="样式 3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5">
    <w:name w:val="样式 3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6">
    <w:name w:val="样式 3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7">
    <w:name w:val="样式 3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8">
    <w:name w:val="样式 3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9">
    <w:name w:val="样式 3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0">
    <w:name w:val="样式 4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1">
    <w:name w:val="样式 4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2">
    <w:name w:val="样式 4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3">
    <w:name w:val="样式 4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4">
    <w:name w:val="样式 4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5">
    <w:name w:val="样式 4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6">
    <w:name w:val="样式 4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7">
    <w:name w:val="样式 4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8">
    <w:name w:val="样式 4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9">
    <w:name w:val="样式 4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00">
    <w:name w:val="样式 5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10">
    <w:name w:val="样式 5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20">
    <w:name w:val="样式 5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3">
    <w:name w:val="样式 5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4">
    <w:name w:val="样式 5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5">
    <w:name w:val="样式 5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6">
    <w:name w:val="样式 5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7">
    <w:name w:val="样式 5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8">
    <w:name w:val="样式 5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59">
    <w:name w:val="样式 5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00">
    <w:name w:val="样式 6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10">
    <w:name w:val="样式 6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0">
    <w:name w:val="样式 6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3">
    <w:name w:val="样式 6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4">
    <w:name w:val="样式 6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5">
    <w:name w:val="样式 6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6">
    <w:name w:val="样式 6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7">
    <w:name w:val="样式 6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8">
    <w:name w:val="样式 6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9">
    <w:name w:val="样式 6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00">
    <w:name w:val="样式 7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0">
    <w:name w:val="样式 7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2">
    <w:name w:val="样式 7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3">
    <w:name w:val="样式 7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4">
    <w:name w:val="样式 7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5">
    <w:name w:val="样式 7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6">
    <w:name w:val="样式 7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7">
    <w:name w:val="样式 7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8">
    <w:name w:val="样式 7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9">
    <w:name w:val="样式 7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00">
    <w:name w:val="样式 8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0">
    <w:name w:val="样式 8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2">
    <w:name w:val="样式 8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3">
    <w:name w:val="样式 8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4">
    <w:name w:val="样式 8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5">
    <w:name w:val="样式 8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6">
    <w:name w:val="样式 8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7">
    <w:name w:val="样式 8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8">
    <w:name w:val="样式 8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9">
    <w:name w:val="样式 8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0">
    <w:name w:val="样式 9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1">
    <w:name w:val="样式 9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2">
    <w:name w:val="样式 9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3">
    <w:name w:val="样式 9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4">
    <w:name w:val="样式 9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5">
    <w:name w:val="样式 9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6">
    <w:name w:val="样式 9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7">
    <w:name w:val="样式 9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8">
    <w:name w:val="样式 9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9">
    <w:name w:val="样式 9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00">
    <w:name w:val="样式 10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0">
    <w:name w:val="样式 10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2">
    <w:name w:val="样式 10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3">
    <w:name w:val="样式 10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4">
    <w:name w:val="样式 10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5">
    <w:name w:val="样式 10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6">
    <w:name w:val="样式 10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7">
    <w:name w:val="样式 10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8">
    <w:name w:val="样式 10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9">
    <w:name w:val="样式 10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0">
    <w:name w:val="样式 11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10">
    <w:name w:val="样式 11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2">
    <w:name w:val="样式 11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3">
    <w:name w:val="样式 11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4">
    <w:name w:val="样式 11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5">
    <w:name w:val="样式 11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6">
    <w:name w:val="样式 11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7">
    <w:name w:val="样式 11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8">
    <w:name w:val="样式 11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9">
    <w:name w:val="样式 11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00">
    <w:name w:val="样式 12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0">
    <w:name w:val="样式 12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2">
    <w:name w:val="样式 12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3">
    <w:name w:val="样式 12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4">
    <w:name w:val="样式 12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5">
    <w:name w:val="样式 12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6">
    <w:name w:val="样式 12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7">
    <w:name w:val="样式 12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8">
    <w:name w:val="样式 12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9">
    <w:name w:val="样式 12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0">
    <w:name w:val="样式 13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1">
    <w:name w:val="样式 13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2">
    <w:name w:val="样式 13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3">
    <w:name w:val="样式 13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4">
    <w:name w:val="样式 13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5">
    <w:name w:val="样式 13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6">
    <w:name w:val="样式 13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7">
    <w:name w:val="样式 13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8">
    <w:name w:val="样式 13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9">
    <w:name w:val="样式 13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0">
    <w:name w:val="样式 14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1">
    <w:name w:val="样式 14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2">
    <w:name w:val="样式 14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3">
    <w:name w:val="样式 14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4">
    <w:name w:val="样式 14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5">
    <w:name w:val="样式 14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6">
    <w:name w:val="样式 14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7">
    <w:name w:val="样式 14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8">
    <w:name w:val="样式 14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9">
    <w:name w:val="样式 14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0">
    <w:name w:val="样式 15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1">
    <w:name w:val="样式 15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2">
    <w:name w:val="样式 15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3">
    <w:name w:val="样式 15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4">
    <w:name w:val="样式 15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5">
    <w:name w:val="样式 15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6">
    <w:name w:val="样式 15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7">
    <w:name w:val="样式 15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8">
    <w:name w:val="样式 15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9">
    <w:name w:val="样式 15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0">
    <w:name w:val="样式 16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1">
    <w:name w:val="样式 16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2">
    <w:name w:val="样式 16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3">
    <w:name w:val="样式 16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4">
    <w:name w:val="样式 16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5">
    <w:name w:val="样式 16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6">
    <w:name w:val="样式 16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7">
    <w:name w:val="样式 16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8">
    <w:name w:val="样式 16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9">
    <w:name w:val="样式 16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0">
    <w:name w:val="样式 17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1">
    <w:name w:val="样式 17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2">
    <w:name w:val="样式 17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3">
    <w:name w:val="样式 17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4">
    <w:name w:val="样式 17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5">
    <w:name w:val="样式 17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6">
    <w:name w:val="样式 17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7">
    <w:name w:val="样式 17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8">
    <w:name w:val="样式 17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9">
    <w:name w:val="样式 17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0">
    <w:name w:val="样式 18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1">
    <w:name w:val="样式 18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2">
    <w:name w:val="样式 18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3">
    <w:name w:val="样式 18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4">
    <w:name w:val="样式 18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5">
    <w:name w:val="样式 185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6">
    <w:name w:val="样式 186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7">
    <w:name w:val="样式 187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8">
    <w:name w:val="样式 188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9">
    <w:name w:val="样式 189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0">
    <w:name w:val="样式 190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1">
    <w:name w:val="样式 191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2">
    <w:name w:val="样式 192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3">
    <w:name w:val="样式 193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4">
    <w:name w:val="样式 194 小三"/>
    <w:rsid w:val="00531846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a">
    <w:name w:val="样式 1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5a">
    <w:name w:val="样式 1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6a">
    <w:name w:val="样式 1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7a">
    <w:name w:val="样式 1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8a">
    <w:name w:val="样式 1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95">
    <w:name w:val="样式 1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02">
    <w:name w:val="样式 20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11">
    <w:name w:val="样式 2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21">
    <w:name w:val="样式 2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31">
    <w:name w:val="样式 2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41">
    <w:name w:val="样式 2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50">
    <w:name w:val="样式 2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60">
    <w:name w:val="样式 2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70">
    <w:name w:val="样式 2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80">
    <w:name w:val="样式 2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290">
    <w:name w:val="样式 2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01">
    <w:name w:val="样式 30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11">
    <w:name w:val="样式 3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21">
    <w:name w:val="样式 3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30">
    <w:name w:val="样式 3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40">
    <w:name w:val="样式 3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50">
    <w:name w:val="样式 3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60">
    <w:name w:val="样式 3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70">
    <w:name w:val="样式 3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80">
    <w:name w:val="样式 3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390">
    <w:name w:val="样式 3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01">
    <w:name w:val="样式 40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10">
    <w:name w:val="样式 4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20">
    <w:name w:val="样式 4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30">
    <w:name w:val="样式 4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40">
    <w:name w:val="样式 4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50">
    <w:name w:val="样式 4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60">
    <w:name w:val="样式 4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70">
    <w:name w:val="样式 4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80">
    <w:name w:val="样式 4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90">
    <w:name w:val="样式 4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1">
    <w:name w:val="样式 5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21">
    <w:name w:val="样式 5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30">
    <w:name w:val="样式 5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40">
    <w:name w:val="样式 5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50">
    <w:name w:val="样式 5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60">
    <w:name w:val="样式 5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70">
    <w:name w:val="样式 5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80">
    <w:name w:val="样式 5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90">
    <w:name w:val="样式 5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01">
    <w:name w:val="样式 60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1">
    <w:name w:val="样式 6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21">
    <w:name w:val="样式 6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30">
    <w:name w:val="样式 6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40">
    <w:name w:val="样式 6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50">
    <w:name w:val="样式 6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60">
    <w:name w:val="样式 6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70">
    <w:name w:val="样式 6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80">
    <w:name w:val="样式 68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90">
    <w:name w:val="样式 69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01">
    <w:name w:val="样式 70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11">
    <w:name w:val="样式 71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20">
    <w:name w:val="样式 72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30">
    <w:name w:val="样式 73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40">
    <w:name w:val="样式 74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50">
    <w:name w:val="样式 75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60">
    <w:name w:val="样式 76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70">
    <w:name w:val="样式 77 三号"/>
    <w:rsid w:val="0053184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780">
    <w:name w:val="样式 78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b">
    <w:name w:val="样式"/>
    <w:link w:val="Char"/>
    <w:rsid w:val="00531846"/>
  </w:style>
  <w:style w:type="paragraph" w:customStyle="1" w:styleId="790">
    <w:name w:val="样式 79 三号"/>
    <w:rsid w:val="0053184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character" w:customStyle="1" w:styleId="Char">
    <w:name w:val="样式  Char"/>
    <w:basedOn w:val="a0"/>
    <w:link w:val="ab"/>
    <w:rsid w:val="00531846"/>
    <w:rPr>
      <w:lang w:val="en-US" w:eastAsia="zh-CN" w:bidi="ar-SA"/>
    </w:rPr>
  </w:style>
  <w:style w:type="paragraph" w:styleId="ac">
    <w:name w:val="Balloon Text"/>
    <w:basedOn w:val="a"/>
    <w:link w:val="Char0"/>
    <w:uiPriority w:val="99"/>
    <w:semiHidden/>
    <w:unhideWhenUsed/>
    <w:rsid w:val="00B2319E"/>
    <w:rPr>
      <w:sz w:val="18"/>
      <w:szCs w:val="18"/>
    </w:rPr>
  </w:style>
  <w:style w:type="character" w:customStyle="1" w:styleId="Char0">
    <w:name w:val="批注框文本 Char"/>
    <w:basedOn w:val="a0"/>
    <w:link w:val="ac"/>
    <w:uiPriority w:val="99"/>
    <w:semiHidden/>
    <w:rsid w:val="00B2319E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2013</Words>
  <Characters>443</Characters>
  <Application>Microsoft Office Word</Application>
  <DocSecurity>0</DocSecurity>
  <Lines>3</Lines>
  <Paragraphs>4</Paragraphs>
  <ScaleCrop>false</ScaleCrop>
  <Company>ccic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郑凯元</cp:lastModifiedBy>
  <cp:revision>3</cp:revision>
  <cp:lastPrinted>2025-01-24T10:44:00Z</cp:lastPrinted>
  <dcterms:created xsi:type="dcterms:W3CDTF">2025-01-25T07:48:00Z</dcterms:created>
  <dcterms:modified xsi:type="dcterms:W3CDTF">2025-10-23T15:07:00Z</dcterms:modified>
</cp:coreProperties>
</file>