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东乌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000729014000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“报关企业备案”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报关企业备案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（一）《中华人民共和国海关法》（根据</w:t>
      </w:r>
      <w:r>
        <w:rPr>
          <w:rFonts w:ascii="方正仿宋_GBK" w:eastAsia="方正仿宋_GBK" w:hint="eastAsia"/>
          <w:sz w:val="32"/>
          <w:szCs w:val="32"/>
        </w:rPr>
        <w:t>第十三届全国人民代表大会常务委员会第二十八次会议《关于修改&lt;</w:t>
      </w:r>
      <w:r>
        <w:rPr>
          <w:rFonts w:ascii="方正仿宋_GBK" w:eastAsia="方正仿宋_GBK" w:hint="eastAsia"/>
          <w:bCs/>
          <w:sz w:val="32"/>
          <w:szCs w:val="32"/>
        </w:rPr>
        <w:t>中华人民共和国道路交通安全法</w:t>
      </w:r>
      <w:r>
        <w:rPr>
          <w:rFonts w:ascii="方正仿宋_GBK" w:eastAsia="方正仿宋_GBK" w:hint="eastAsia"/>
          <w:sz w:val="32"/>
          <w:szCs w:val="32"/>
        </w:rPr>
        <w:t>&gt;等八部法律的决定》第六次修正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25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napToGrid w:val="0"/>
        <w:spacing w:line="560" w:lineRule="exact"/>
        <w:ind w:firstLineChars="200" w:firstLine="640"/>
        <w:rPr>
          <w:rFonts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年第</w:t>
      </w:r>
      <w:r>
        <w:rPr>
          <w:rFonts w:eastAsia="方正仿宋_GBK" w:hint="eastAsia"/>
          <w:sz w:val="32"/>
          <w:szCs w:val="32"/>
        </w:rPr>
        <w:t>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东乌海关综合业务科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</w:t>
      </w:r>
      <w:r>
        <w:rPr>
          <w:rFonts w:eastAsia="方正仿宋_GBK" w:hint="eastAsia"/>
          <w:bCs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十一、申请条件：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（二）其他方式申请的，应当取得市场主体资格。分支机构，其所属企业已完成报关企业备案。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（一）“多证合一”模式办理的，申请人无需提交任何材料。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（二）其他方式办理的，提交加盖申请人印章的《报关单位备案信息表》原件（见附件）。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仿宋" w:eastAsia="仿宋" w:hint="eastAsia"/>
          <w:b/>
          <w:bCs/>
          <w:sz w:val="32"/>
          <w:szCs w:val="32"/>
        </w:rPr>
        <w:t xml:space="preserve"> 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向海关提出申请并上传加盖申请人印章的《报关单位备案信息表》。无需线下再递交材料。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</w:t>
      </w:r>
      <w:r>
        <w:rPr>
          <w:rFonts w:ascii="方正仿宋_GBK" w:eastAsia="方正仿宋_GBK" w:cs="方正仿宋_GBK"/>
          <w:sz w:val="32"/>
          <w:szCs w:val="32"/>
          <w:lang w:bidi="ar-SA"/>
        </w:rPr>
        <w:t>所在地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海关提交加盖申请人印章的《报关单位备案信息表》原件</w:t>
      </w:r>
      <w:r>
        <w:rPr>
          <w:rFonts w:ascii="方正仿宋_GBK" w:eastAsia="方正仿宋_GBK" w:hint="eastAsia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（二）所在地海关对申请人提出的申请进行审核，备案材料齐全、符合报关企业备案要求的，海关予以备案。备案信息通过“中国海关企业进出口信用信息公示平台”进行公布。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网上办理、窗口办理。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</w:t>
      </w:r>
      <w:r>
        <w:rPr>
          <w:rFonts w:ascii="方正黑体_GBK" w:eastAsia="方正黑体_GBK"/>
          <w:bCs/>
          <w:sz w:val="32"/>
          <w:szCs w:val="32"/>
        </w:rPr>
        <w:t>到</w:t>
      </w:r>
      <w:r>
        <w:rPr>
          <w:rFonts w:ascii="方正黑体_GBK" w:eastAsia="方正黑体_GBK" w:hint="eastAsia"/>
          <w:bCs/>
          <w:sz w:val="32"/>
          <w:szCs w:val="32"/>
        </w:rPr>
        <w:t>办理现场次数：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0次</w:t>
      </w:r>
      <w:r>
        <w:rPr>
          <w:rFonts w:eastAsia="方正仿宋_GBK"/>
          <w:bCs/>
          <w:sz w:val="32"/>
          <w:szCs w:val="32"/>
        </w:rPr>
        <w:t>；</w:t>
      </w:r>
      <w:r>
        <w:rPr>
          <w:rFonts w:ascii="方正仿宋_GBK" w:eastAsia="方正仿宋_GBK" w:hint="eastAsia"/>
          <w:bCs/>
          <w:sz w:val="32"/>
          <w:szCs w:val="32"/>
        </w:rPr>
        <w:t>窗口办理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6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7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东乌海关机关办公楼一楼大厅（地址：锡林浩特市团结大街</w:t>
      </w:r>
      <w:r>
        <w:rPr>
          <w:rFonts w:hint="eastAsia"/>
          <w:color w:val="000000"/>
          <w:kern w:val="0"/>
          <w:sz w:val="32"/>
          <w:szCs w:val="32"/>
        </w:rPr>
        <w:t>11</w:t>
      </w:r>
      <w:r>
        <w:rPr>
          <w:rFonts w:ascii="方正仿宋_GBK" w:eastAsia="方正仿宋_GBK"/>
          <w:sz w:val="32"/>
          <w:szCs w:val="32"/>
        </w:rPr>
        <w:t>号）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hint="eastAsia"/>
          <w:color w:val="000000"/>
          <w:kern w:val="0"/>
          <w:sz w:val="32"/>
          <w:szCs w:val="32"/>
        </w:rPr>
        <w:t>24</w:t>
      </w:r>
      <w:r>
        <w:rPr>
          <w:rFonts w:ascii="方正仿宋_GBK" w:eastAsia="方正仿宋_GBK" w:hint="eastAsia"/>
          <w:bCs/>
          <w:sz w:val="32"/>
          <w:szCs w:val="32"/>
        </w:rPr>
        <w:t>小时；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33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工作日上午8:30-12:00  下午14:30-17:30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pStyle w:val="28"/>
        <w:snapToGrid w:val="0"/>
        <w:spacing w:line="560" w:lineRule="exact"/>
        <w:ind w:firstLineChars="200" w:firstLine="640"/>
        <w:rPr>
          <w:rFonts w:hint="eastAsia"/>
          <w:bCs/>
          <w:color w:val="000000"/>
          <w:kern w:val="0"/>
          <w:sz w:val="32"/>
          <w:szCs w:val="32"/>
        </w:rPr>
      </w:pPr>
      <w:r>
        <w:rPr>
          <w:rFonts w:hint="eastAsia"/>
          <w:bCs/>
          <w:color w:val="000000"/>
          <w:kern w:val="0"/>
          <w:sz w:val="32"/>
          <w:szCs w:val="32"/>
        </w:rPr>
        <w:t>0479-3444226或0471-</w:t>
      </w:r>
      <w:r>
        <w:rPr>
          <w:rFonts w:hint="eastAsia"/>
          <w:color w:val="000000"/>
          <w:kern w:val="0"/>
          <w:sz w:val="32"/>
          <w:szCs w:val="32"/>
        </w:rPr>
        <w:t>12360</w:t>
      </w:r>
      <w:r>
        <w:rPr>
          <w:rFonts w:hint="eastAsia"/>
          <w:bCs/>
          <w:color w:val="000000"/>
          <w:kern w:val="0"/>
          <w:sz w:val="32"/>
          <w:szCs w:val="32"/>
        </w:rPr>
        <w:t>海关服务热线。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hint="eastAsia"/>
          <w:bCs/>
          <w:color w:val="000000"/>
          <w:kern w:val="0"/>
          <w:sz w:val="32"/>
          <w:szCs w:val="32"/>
        </w:rPr>
        <w:t>0471-6982669或0471-</w:t>
      </w:r>
      <w:r>
        <w:rPr>
          <w:rFonts w:hint="eastAsia"/>
          <w:color w:val="000000"/>
          <w:kern w:val="0"/>
          <w:sz w:val="32"/>
          <w:szCs w:val="32"/>
        </w:rPr>
        <w:t>12360</w:t>
      </w:r>
      <w:r>
        <w:rPr>
          <w:rFonts w:hint="eastAsia"/>
          <w:bCs/>
          <w:color w:val="000000"/>
          <w:kern w:val="0"/>
          <w:sz w:val="32"/>
          <w:szCs w:val="32"/>
        </w:rPr>
        <w:t>海关服务热线。</w:t>
      </w:r>
    </w:p>
    <w:p>
      <w:pPr>
        <w:pStyle w:val="25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9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9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  <w:lang w:val="en-US" w:eastAsia="zh-CN"/>
        </w:rPr>
        <w:pict>
          <v:shape type="#_x0000_t136" id="艺术字 1" o:spid="_x0000_s1" fillcolor="#000000" stroked="f" strokecolor="#000000" adj="10800" style="position:absolute;margin-left:10.625013pt;margin-top:273.57498pt;width:358.19998pt;height:195.25002pt;rotation:45.0;z-index:11;mso-position-horizontal:absolute;mso-position-vertical:absolute;mso-wrap-distance-left:8.999863pt;mso-wrap-distance-right:8.999863pt;">
            <v:stroke color="#000000"/>
            <v:shadow on="t" color="#B2B2B2" opacity=".5" offset="3pt,2pt" offset2="2pt,0pt"/>
            <v:textpath style="font-family:&quot;宋体&quot;;v-text-kern:t;" trim="t" fitpath="t" string="样本"/>
          </v:shape>
        </w:pict>
      </w: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9144</w:t>
            </w:r>
            <w:r>
              <w:rPr>
                <w:rStyle w:val="30"/>
                <w:rFonts w:ascii="方正仿宋简体" w:eastAsia="方正仿宋简体" w:hint="eastAsia"/>
                <w:color w:val="000000"/>
                <w:sz w:val="24"/>
              </w:rPr>
              <w:t xml:space="preserve"> XXXXXXXXXX</w:t>
            </w:r>
            <w:r>
              <w:rPr>
                <w:rStyle w:val="30"/>
                <w:rFonts w:hint="eastAsia"/>
                <w:color w:val="000000"/>
              </w:rPr>
              <w:t>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      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顺德</w:t>
            </w: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有限责任公司(自然人独资)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7224供应链管理服务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XXX@ss.com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www.ss.com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货物报关代理服务;货物进出口（专营专控商品除外）;供应链管理;电子商务信息咨询;贸易代理;装卸搬运;冷链科技咨询、交流服务;物流代理服务;仓储代理服务;道路货物运输代理;国际货运代理;货物检验代理服务;技术进出口;提供港口货物装卸（含过驳）、仓储、港内驳运、集装箱装卸、堆存、及装拆箱等简单加工处理服务;道路普通货运（无车承运）;道路货物运输;无船承运;代理国际快递（邮政企业专营业务除外）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2" o:spid="_x0000_s2" fillcolor="#000000" stroked="f" strokecolor="#000000" adj="10800" style="position:absolute;margin-left:-50.775pt;margin-top:90.875pt;width:358.2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王XX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139/XXXXXXXX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一、《报关单位备案信息表》未加盖</w:t>
      </w:r>
      <w:r>
        <w:rPr>
          <w:rFonts w:eastAsia="方正仿宋_GBK"/>
          <w:spacing w:val="-4"/>
          <w:sz w:val="32"/>
          <w:szCs w:val="30"/>
        </w:rPr>
        <w:t>申请</w:t>
      </w:r>
      <w:r>
        <w:rPr>
          <w:rFonts w:eastAsia="方正仿宋_GBK" w:hint="eastAsia"/>
          <w:spacing w:val="-4"/>
          <w:sz w:val="32"/>
          <w:szCs w:val="30"/>
        </w:rPr>
        <w:t>单位</w:t>
      </w:r>
      <w:r>
        <w:rPr>
          <w:rFonts w:eastAsia="方正仿宋_GBK"/>
          <w:spacing w:val="-4"/>
          <w:sz w:val="32"/>
          <w:szCs w:val="30"/>
        </w:rPr>
        <w:t>印章</w:t>
      </w:r>
      <w:r>
        <w:rPr>
          <w:rFonts w:eastAsia="方正仿宋_GBK" w:hint="eastAsia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 w:hint="eastAsia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二、企业申请书上填写内容有误，如：社会统一信用代码、统计经济区域、行业种类、市场主体类型等</w:t>
      </w:r>
      <w:r>
        <w:rPr>
          <w:rFonts w:eastAsia="方正仿宋_GBK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一、备案为报关企业，需要具备什么条件？</w:t>
      </w:r>
    </w:p>
    <w:p>
      <w:pPr>
        <w:spacing w:line="560" w:lineRule="exact"/>
        <w:ind w:firstLine="690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应当取得市场主体资格。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二、分支机构可以申请报关企业备案吗？</w:t>
      </w:r>
    </w:p>
    <w:p>
      <w:pPr>
        <w:pStyle w:val="31"/>
        <w:spacing w:line="560" w:lineRule="exact"/>
        <w:ind w:firstLineChars="200" w:firstLine="624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报关企业已办理报关单位备案的，其分支机构取得市场主体资格的，可以申请报关企业分支机构备案。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三、报关企业备案有效期是多长？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pStyle w:val="28"/>
        <w:snapToGrid w:val="0"/>
        <w:spacing w:line="560" w:lineRule="exact"/>
        <w:ind w:firstLineChars="200" w:firstLine="624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4"/>
    <w:basedOn w:val="0"/>
    <w:autoRedefine/>
    <w:next w:val="0"/>
    <w:pPr>
      <w:ind w:left="1260"/>
    </w:p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8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9">
    <w:name w:val="table of authorities"/>
    <w:basedOn w:val="0"/>
    <w:next w:val="0"/>
    <w:pPr>
      <w:ind w:left="420"/>
    </w:pPr>
  </w:style>
  <w:style w:type="paragraph" w:styleId="20">
    <w:name w:val="List 4"/>
    <w:basedOn w:val="0"/>
    <w:pPr>
      <w:ind w:left="1680" w:hanging="420"/>
    </w:pPr>
  </w:style>
  <w:style w:type="paragraph" w:styleId="21">
    <w:name w:val="Plain Text"/>
    <w:basedOn w:val="0"/>
    <w:rPr>
      <w:rFonts w:ascii="Courier New" w:eastAsia="宋体" w:hAnsi="Courier New"/>
    </w:rPr>
  </w:style>
  <w:style w:type="character" w:styleId="22">
    <w:name w:val="HTML Definition"/>
    <w:basedOn w:val="10"/>
    <w:rPr>
      <w:i/>
    </w:rPr>
  </w:style>
  <w:style w:type="character" w:styleId="23">
    <w:name w:val="HTML Keyboard"/>
    <w:basedOn w:val="10"/>
    <w:rPr>
      <w:rFonts w:ascii="Courier New" w:hAnsi="Courier New"/>
      <w:sz w:val="20"/>
    </w:rPr>
  </w:style>
  <w:style w:type="paragraph" w:styleId="24">
    <w:name w:val="HTML Preformatted"/>
    <w:basedOn w:val="0"/>
    <w:rPr>
      <w:rFonts w:ascii="Courier New" w:hAnsi="Courier New"/>
      <w:sz w:val="20"/>
    </w:rPr>
  </w:style>
  <w:style w:type="paragraph" w:customStyle="1" w:styleId="25">
    <w:name w:val="样式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正文49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正文50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正文10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列出段落"/>
    <w:next w:val="16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30">
    <w:name w:val="labelstyle"/>
  </w:style>
  <w:style w:type="paragraph" w:customStyle="1" w:styleId="31">
    <w:name w:val="样式 18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3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14</TotalTime>
  <Application>Yozo_Office</Application>
  <Pages>12</Pages>
  <Words>5199</Words>
  <Characters>5722</Characters>
  <Lines>579</Lines>
  <Paragraphs>308</Paragraphs>
  <CharactersWithSpaces>5953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乌日娜</cp:lastModifiedBy>
  <cp:revision>1</cp:revision>
  <dcterms:created xsi:type="dcterms:W3CDTF">2022-04-19T02:25:39Z</dcterms:created>
  <dcterms:modified xsi:type="dcterms:W3CDTF">2023-11-24T00:30:09Z</dcterms:modified>
</cp:coreProperties>
</file>