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东乌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000729011000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“进出口货物收发货人备案”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pacing w:line="560" w:lineRule="exact"/>
        <w:jc w:val="center"/>
        <w:rPr>
          <w:rFonts w:eastAsia="方正小标宋_GBK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进出口货物收发货人备案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（一）《中华人民共和国海关法》（根据</w:t>
      </w:r>
      <w:r>
        <w:rPr>
          <w:rFonts w:ascii="方正仿宋_GBK" w:eastAsia="方正仿宋_GBK" w:hint="eastAsia"/>
          <w:sz w:val="32"/>
          <w:szCs w:val="32"/>
        </w:rPr>
        <w:t>第十三届全国人民代表大会常务委员会第二十八次会议《关于修改&lt;</w:t>
      </w:r>
      <w:r>
        <w:rPr>
          <w:rFonts w:ascii="方正仿宋_GBK" w:eastAsia="方正仿宋_GBK" w:hint="eastAsia"/>
          <w:bCs/>
          <w:sz w:val="32"/>
          <w:szCs w:val="32"/>
        </w:rPr>
        <w:t>中华人民共和国道路交通安全法</w:t>
      </w:r>
      <w:r>
        <w:rPr>
          <w:rFonts w:ascii="方正仿宋_GBK" w:eastAsia="方正仿宋_GBK" w:hint="eastAsia"/>
          <w:sz w:val="32"/>
          <w:szCs w:val="32"/>
        </w:rPr>
        <w:t>&gt;等八部法律的决定》第六次修正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3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pStyle w:val="23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2021年第113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东乌海关综合业务科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宋体" w:hint="eastAsia"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十一：申请条件：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申请人还应取得对外贸易经营者备案，法律、行政法规、规章另有规定的，从其规定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（二）其他方式申请的，应当取得市场主体资格、对外贸易经营者备案，法律、行政法规、规章另有规定的，从其规定。分支机构，其所属企业已完成进出口货物收发货人备案。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</w:t>
      </w:r>
      <w:r>
        <w:rPr>
          <w:rFonts w:ascii="方正仿宋_GBK" w:eastAsia="方正仿宋_GBK" w:hint="eastAsia"/>
          <w:bCs/>
          <w:sz w:val="32"/>
          <w:szCs w:val="32"/>
        </w:rPr>
        <w:t>“多证合一”模式办理的，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</w:t>
      </w:r>
      <w:r>
        <w:rPr>
          <w:rFonts w:ascii="方正仿宋_GBK" w:eastAsia="方正仿宋_GBK" w:hint="eastAsia"/>
          <w:bCs/>
          <w:sz w:val="32"/>
          <w:szCs w:val="32"/>
        </w:rPr>
        <w:t>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方正仿宋_GBK" w:eastAsia="方正仿宋_GBK" w:hint="eastAsia"/>
          <w:bCs/>
          <w:sz w:val="32"/>
          <w:szCs w:val="32"/>
        </w:rPr>
        <w:t xml:space="preserve"> </w:t>
      </w:r>
    </w:p>
    <w:p>
      <w:pPr>
        <w:pStyle w:val="24"/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 w:hint="eastAsia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）“企业资质”子系统，向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窗口办理：向所在地海关提交加盖申请人印章的《报关单位备案信息表》原件。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所在地海关对申请人提出的申请进行审核，备案材料齐全、符合进出口货物收发货人备案要求的，海关予以备案。备案信息通过“中国海关企业进出口信用信息公示平台”进行公布。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窗口办理、网上办理。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十五、到办理现场次数：</w:t>
      </w: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eastAsia="方正仿宋_GBK" w:hint="eastAsia"/>
          <w:bCs/>
          <w:sz w:val="32"/>
          <w:szCs w:val="32"/>
        </w:rPr>
        <w:t>0次</w:t>
      </w:r>
      <w:r>
        <w:rPr>
          <w:rFonts w:eastAsia="方正仿宋_GBK"/>
          <w:bCs/>
          <w:sz w:val="32"/>
          <w:szCs w:val="32"/>
        </w:rPr>
        <w:t>或</w:t>
      </w:r>
      <w:r>
        <w:rPr>
          <w:rFonts w:eastAsia="方正仿宋_GBK" w:hint="eastAsia"/>
          <w:bCs/>
          <w:sz w:val="32"/>
          <w:szCs w:val="32"/>
        </w:rPr>
        <w:t>窗口办理1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东乌海关机关办公楼一楼大厅（地址：锡林浩特市团结大街</w:t>
      </w:r>
      <w:r>
        <w:rPr>
          <w:rFonts w:eastAsia="方正仿宋_GBK" w:hint="eastAsia"/>
          <w:bCs/>
          <w:sz w:val="32"/>
          <w:szCs w:val="32"/>
        </w:rPr>
        <w:t>11</w:t>
      </w:r>
      <w:r>
        <w:rPr>
          <w:rFonts w:ascii="方正仿宋_GBK" w:eastAsia="方正仿宋_GBK"/>
          <w:sz w:val="32"/>
          <w:szCs w:val="32"/>
        </w:rPr>
        <w:t>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eastAsia="方正仿宋_GBK" w:hint="eastAsia"/>
          <w:bCs/>
          <w:sz w:val="32"/>
          <w:szCs w:val="32"/>
        </w:rPr>
        <w:t>24小</w:t>
      </w:r>
      <w:r>
        <w:rPr>
          <w:rFonts w:ascii="方正仿宋_GBK" w:eastAsia="方正仿宋_GBK" w:hint="eastAsia"/>
          <w:bCs/>
          <w:sz w:val="32"/>
          <w:szCs w:val="32"/>
        </w:rPr>
        <w:t>时；</w:t>
      </w:r>
    </w:p>
    <w:p>
      <w:pPr>
        <w:pStyle w:val="29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</w:p>
    <w:p>
      <w:pPr>
        <w:pStyle w:val="29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工作日上午8:30-12:00  下午14:30-17:30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0479-3444226或0471-12360</w:t>
      </w:r>
      <w:r>
        <w:rPr>
          <w:rFonts w:eastAsia="方正仿宋_GBK" w:hint="eastAsia"/>
          <w:bCs/>
          <w:sz w:val="32"/>
          <w:szCs w:val="32"/>
        </w:rPr>
        <w:t>海</w:t>
      </w:r>
      <w:r>
        <w:rPr>
          <w:rFonts w:ascii="方正仿宋_GBK" w:eastAsia="方正仿宋_GBK" w:hint="eastAsia"/>
          <w:bCs/>
          <w:sz w:val="32"/>
          <w:szCs w:val="32"/>
        </w:rPr>
        <w:t>关服务热线。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0471-6982669或0471-12360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方正黑体_GBK" w:eastAsia="方正黑体_GBK"/>
          <w:sz w:val="32"/>
          <w:szCs w:val="32"/>
        </w:rPr>
        <w:br w:type="page"/>
      </w: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5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5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9144 XXXXXXXXXXXXXX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进出口货物收发货人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顺德海关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1" o:spid="_x0000_s1" fillcolor="#000000" stroked="f" strokecolor="#000000" adj="10800" style="position:absolute;margin-left:-14.425001pt;margin-top:81.575005pt;width:358.2pt;height:195.25003pt;rotation:45.0;z-index:11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Style w:val="26"/>
                <w:rFonts w:hint="eastAsia"/>
                <w:color w:val="000000"/>
              </w:rPr>
              <w:t>佛山市顺德区XXXX家具有限公司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有限责任公司(台港澳与境内合资)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2190其他家具制造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XXX@si.com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www.si.com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sz w:val="18"/>
                <w:szCs w:val="18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  <w:lang w:bidi="ar-SA"/>
              </w:rPr>
              <w:t>产销：家具；国内商业、物资供销业；经营和代理各类商品及技术的进出口业务。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护照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人民币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500000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XXX有限公司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港币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1000000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val="en-US" w:eastAsia="zh-CN" w:bidi="ar-SA"/>
              </w:rPr>
              <w:pict>
                <v:shape type="#_x0000_t136" id="艺术字 2" o:spid="_x0000_s2" fillcolor="#000000" stroked="f" strokecolor="#000000" adj="10800" style="position:absolute;margin-left:-34.874996pt;margin-top:98.674995pt;width:358.19998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一、《报关单位备案信息表》未加盖申请单位印章。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二、企业申请书上填写内容有误，如：社会统一信用代码、统计经济区域、行业种类、市场主体类型等。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一、备案为进出口货物收发货人，需要具备什么条件？</w:t>
      </w:r>
    </w:p>
    <w:p>
      <w:pPr>
        <w:spacing w:line="560" w:lineRule="exact"/>
        <w:ind w:firstLineChars="200" w:firstLine="640"/>
        <w:rPr>
          <w:rFonts w:eastAsia="方正仿宋_GBK"/>
          <w:spacing w:val="-4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应当</w:t>
      </w:r>
      <w:r>
        <w:rPr>
          <w:rFonts w:ascii="方正仿宋_GBK" w:eastAsia="方正仿宋_GBK" w:hint="eastAsia"/>
          <w:spacing w:val="-4"/>
          <w:sz w:val="32"/>
          <w:szCs w:val="32"/>
        </w:rPr>
        <w:t>取得市场主体资格和</w:t>
      </w:r>
      <w:r>
        <w:rPr>
          <w:rFonts w:eastAsia="方正仿宋_GBK" w:hint="eastAsia"/>
          <w:sz w:val="32"/>
          <w:szCs w:val="32"/>
        </w:rPr>
        <w:t>对外贸易经营者备案</w:t>
      </w:r>
      <w:r>
        <w:rPr>
          <w:rFonts w:eastAsia="方正仿宋_GBK"/>
          <w:spacing w:val="-4"/>
          <w:sz w:val="32"/>
          <w:szCs w:val="32"/>
        </w:rPr>
        <w:t>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二、分支机构可以申请报关单位备案吗？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进出口货物收发货人已办理备案的，其分支机构取得市场主体资格和对外贸易经营者备案的，可以申请进出口货物收发货人分支机构备案。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三、进出口货物收发货人备案有效期是多长？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spacing w:line="560" w:lineRule="exact"/>
        <w:ind w:firstLineChars="200" w:firstLine="624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1"/>
    <w:basedOn w:val="0"/>
    <w:autoRedefine/>
    <w:next w:val="0"/>
  </w:style>
  <w:style w:type="paragraph" w:styleId="17">
    <w:name w:val="toc 2"/>
    <w:basedOn w:val="0"/>
    <w:autoRedefine/>
    <w:next w:val="0"/>
    <w:pPr>
      <w:ind w:left="420"/>
    </w:pPr>
  </w:style>
  <w:style w:type="paragraph" w:styleId="18">
    <w:name w:val="toc 3"/>
    <w:basedOn w:val="0"/>
    <w:autoRedefine/>
    <w:next w:val="0"/>
    <w:pPr>
      <w:ind w:left="840"/>
    </w:pPr>
  </w:style>
  <w:style w:type="paragraph" w:styleId="19">
    <w:name w:val="toc 4"/>
    <w:basedOn w:val="0"/>
    <w:autoRedefine/>
    <w:next w:val="0"/>
    <w:pPr>
      <w:ind w:left="1260"/>
    </w:pPr>
  </w:style>
  <w:style w:type="paragraph" w:styleId="20">
    <w:name w:val="toc 6"/>
    <w:basedOn w:val="0"/>
    <w:autoRedefine/>
    <w:next w:val="0"/>
    <w:pPr>
      <w:ind w:left="2100"/>
    </w:p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2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23">
    <w:name w:val="样式 10 磅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1 10 磅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">
    <w:name w:val="列出段落"/>
    <w:next w:val="17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26">
    <w:name w:val="labelstyle"/>
  </w:style>
  <w:style w:type="paragraph" w:customStyle="1" w:styleId="27">
    <w:name w:val="样式 18 10 磅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9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</TotalTime>
  <Application>Yozo_Office</Application>
  <Pages>1</Pages>
  <Words>1</Words>
  <Characters>2</Characters>
  <Lines>1</Lines>
  <Paragraphs>0</Paragraphs>
  <CharactersWithSpaces>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乌日娜</cp:lastModifiedBy>
  <cp:revision>1</cp:revision>
  <dcterms:created xsi:type="dcterms:W3CDTF">2022-04-19T02:39:35Z</dcterms:created>
  <dcterms:modified xsi:type="dcterms:W3CDTF">2023-11-24T00:33:59Z</dcterms:modified>
</cp:coreProperties>
</file>