
<file path=[Content_Types].xml><?xml version="1.0" encoding="utf-8"?>
<Types xmlns="http://schemas.openxmlformats.org/package/2006/content-types">
  <Default Extension="rels" ContentType="application/vnd.openxmlformats-package.relationships+xml"/>
  <Default Extension="xml" ContentType="application/xml"/>
  <Default Extension="emf" ContentType="image/emf"/>
  <Default Extension="bin" ContentType="application/vnd.openxmlformats-officedocument.oleObject"/>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spacing w:line="560" w:lineRule="exact"/>
        <w:jc w:val="center"/>
        <w:rPr>
          <w:rFonts w:eastAsia="方正小标宋_GBK"/>
          <w:sz w:val="44"/>
          <w:szCs w:val="44"/>
          <w:bdr w:val="none" w:sz="0" w:space="0" w:color="auto"/>
        </w:rPr>
      </w:pPr>
      <w:r>
        <w:rPr>
          <w:rFonts w:eastAsia="方正小标宋_GBK"/>
          <w:sz w:val="44"/>
          <w:szCs w:val="44"/>
          <w:bdr w:val="none" w:sz="0" w:space="0" w:color="auto"/>
        </w:rPr>
        <w:t>东乌海关政务服务事项办事指南</w:t>
      </w:r>
    </w:p>
    <w:p>
      <w:pPr>
        <w:spacing w:line="560" w:lineRule="exact"/>
        <w:jc w:val="center"/>
        <w:rPr>
          <w:rFonts w:eastAsia="方正小标宋_GBK"/>
          <w:sz w:val="32"/>
          <w:szCs w:val="32"/>
          <w:bdr w:val="none" w:sz="0" w:space="0" w:color="auto"/>
        </w:rPr>
      </w:pPr>
      <w:r>
        <w:rPr>
          <w:rFonts w:eastAsia="方正小标宋_GBK"/>
          <w:sz w:val="32"/>
          <w:szCs w:val="32"/>
          <w:bdr w:val="none" w:sz="0" w:space="0" w:color="auto"/>
        </w:rPr>
        <w:t>（</w:t>
      </w:r>
      <w:r>
        <w:rPr>
          <w:rFonts w:eastAsia="方正小标宋_GBK" w:hint="eastAsia"/>
          <w:sz w:val="32"/>
          <w:szCs w:val="32"/>
          <w:bdr w:val="none" w:sz="0" w:space="0" w:color="auto"/>
        </w:rPr>
        <w:t>000729001000</w:t>
      </w:r>
      <w:r>
        <w:rPr>
          <w:rFonts w:eastAsia="方正小标宋_GBK"/>
          <w:sz w:val="32"/>
          <w:szCs w:val="32"/>
          <w:bdr w:val="none" w:sz="0" w:space="0" w:color="auto"/>
        </w:rPr>
        <w:t>）</w:t>
      </w:r>
    </w:p>
    <w:p>
      <w:pPr>
        <w:spacing w:line="560" w:lineRule="exact"/>
        <w:jc w:val="center"/>
        <w:rPr>
          <w:rFonts w:eastAsia="方正小标宋_GBK"/>
          <w:sz w:val="32"/>
          <w:szCs w:val="32"/>
          <w:bdr w:val="none" w:sz="0" w:space="0" w:color="auto"/>
        </w:rPr>
      </w:pPr>
      <w:r>
        <w:rPr>
          <w:rFonts w:eastAsia="方正小标宋_GBK"/>
          <w:sz w:val="32"/>
          <w:szCs w:val="32"/>
          <w:bdr w:val="none" w:sz="0" w:space="0" w:color="auto"/>
        </w:rPr>
        <w:t>“报关单修改和撤销”政务服务事项办事指南</w:t>
      </w:r>
    </w:p>
    <w:p>
      <w:pPr>
        <w:spacing w:line="560" w:lineRule="exact"/>
        <w:jc w:val="center"/>
        <w:rPr>
          <w:rFonts w:eastAsia="方正小标宋_GBK"/>
          <w:sz w:val="32"/>
          <w:szCs w:val="32"/>
          <w:bdr w:val="none" w:sz="0" w:space="0" w:color="auto"/>
        </w:rPr>
      </w:pPr>
    </w:p>
    <w:p>
      <w:pPr>
        <w:spacing w:line="560" w:lineRule="exact"/>
        <w:ind w:firstLineChars="200" w:firstLine="640"/>
        <w:rPr>
          <w:rFonts w:eastAsia="方正仿宋_GBK"/>
          <w:sz w:val="32"/>
          <w:szCs w:val="32"/>
        </w:rPr>
      </w:pPr>
      <w:r>
        <w:rPr>
          <w:rFonts w:eastAsia="方正黑体_GBK"/>
          <w:sz w:val="32"/>
          <w:szCs w:val="32"/>
        </w:rPr>
        <w:t>一、事项名称：</w:t>
      </w:r>
      <w:r>
        <w:rPr>
          <w:rFonts w:eastAsia="方正仿宋_GBK"/>
          <w:sz w:val="32"/>
          <w:szCs w:val="32"/>
        </w:rPr>
        <w:t>报关单修改和撤销</w:t>
      </w:r>
    </w:p>
    <w:p>
      <w:pPr>
        <w:spacing w:line="560" w:lineRule="exact"/>
        <w:ind w:firstLineChars="200" w:firstLine="640"/>
        <w:rPr>
          <w:rFonts w:eastAsia="方正仿宋_GBK"/>
          <w:kern w:val="0"/>
          <w:sz w:val="32"/>
          <w:szCs w:val="32"/>
        </w:rPr>
      </w:pPr>
      <w:r>
        <w:rPr>
          <w:rFonts w:eastAsia="方正黑体_GBK"/>
          <w:sz w:val="32"/>
          <w:szCs w:val="32"/>
        </w:rPr>
        <w:t>二、事项类型：</w:t>
      </w:r>
      <w:r>
        <w:rPr>
          <w:rFonts w:eastAsia="方正仿宋_GBK"/>
          <w:kern w:val="0"/>
          <w:sz w:val="32"/>
          <w:szCs w:val="32"/>
        </w:rPr>
        <w:t>行政检查</w:t>
      </w:r>
    </w:p>
    <w:p>
      <w:pPr>
        <w:spacing w:line="560" w:lineRule="exact"/>
        <w:ind w:firstLineChars="200" w:firstLine="640"/>
        <w:rPr>
          <w:rFonts w:eastAsia="方正黑体_GBK"/>
          <w:sz w:val="32"/>
          <w:szCs w:val="32"/>
        </w:rPr>
      </w:pPr>
      <w:r>
        <w:rPr>
          <w:rFonts w:eastAsia="方正黑体_GBK"/>
          <w:sz w:val="32"/>
          <w:szCs w:val="32"/>
        </w:rPr>
        <w:t>三、设定依据：</w:t>
      </w:r>
    </w:p>
    <w:p>
      <w:pPr>
        <w:spacing w:line="560" w:lineRule="exact"/>
        <w:ind w:firstLineChars="200" w:firstLine="640"/>
        <w:rPr>
          <w:rFonts w:eastAsia="方正仿宋_GBK"/>
          <w:kern w:val="0"/>
          <w:sz w:val="32"/>
          <w:szCs w:val="32"/>
        </w:rPr>
      </w:pPr>
      <w:r>
        <w:rPr>
          <w:rFonts w:eastAsia="方正仿宋_GBK"/>
          <w:kern w:val="0"/>
          <w:sz w:val="32"/>
          <w:szCs w:val="32"/>
        </w:rPr>
        <w:t>（一）《中华人民共和国海关法》</w:t>
      </w:r>
    </w:p>
    <w:p>
      <w:pPr>
        <w:spacing w:line="560" w:lineRule="exact"/>
        <w:ind w:firstLineChars="200" w:firstLine="640"/>
        <w:rPr>
          <w:rFonts w:eastAsia="方正仿宋_GBK"/>
          <w:kern w:val="0"/>
          <w:sz w:val="32"/>
          <w:szCs w:val="32"/>
        </w:rPr>
      </w:pPr>
      <w:r>
        <w:rPr>
          <w:rFonts w:eastAsia="方正仿宋_GBK"/>
          <w:kern w:val="0"/>
          <w:sz w:val="32"/>
          <w:szCs w:val="32"/>
        </w:rPr>
        <w:t>第二十六条  海关接受申报后，报关单证及其内容不得修改或者撤销；确有正当理由的，经海关同意，方可修改或者撤销。</w:t>
      </w:r>
    </w:p>
    <w:p>
      <w:pPr>
        <w:spacing w:line="560" w:lineRule="exact"/>
        <w:ind w:firstLineChars="200" w:firstLine="640"/>
        <w:rPr>
          <w:rFonts w:eastAsia="方正仿宋_GBK"/>
          <w:kern w:val="0"/>
          <w:sz w:val="32"/>
          <w:szCs w:val="32"/>
        </w:rPr>
      </w:pPr>
      <w:r>
        <w:rPr>
          <w:rFonts w:eastAsia="方正仿宋_GBK"/>
          <w:kern w:val="0"/>
          <w:sz w:val="32"/>
          <w:szCs w:val="32"/>
        </w:rPr>
        <w:t>（二）《中华人民共和国海关进出口货物报关单修改和撤销管理办法》</w:t>
      </w:r>
    </w:p>
    <w:p>
      <w:pPr>
        <w:spacing w:line="560" w:lineRule="exact"/>
        <w:ind w:firstLineChars="200" w:firstLine="640"/>
        <w:rPr>
          <w:rFonts w:eastAsia="方正仿宋_GBK"/>
          <w:kern w:val="0"/>
          <w:sz w:val="32"/>
          <w:szCs w:val="32"/>
        </w:rPr>
      </w:pPr>
      <w:r>
        <w:rPr>
          <w:rFonts w:eastAsia="方正仿宋_GBK"/>
          <w:kern w:val="0"/>
          <w:sz w:val="32"/>
          <w:szCs w:val="32"/>
        </w:rPr>
        <w:t>第三条  海关接受进出口货物申报后，报关单证及其内容不得修改或者撤销；符合规定情形的，可以修改或者撤销。</w:t>
      </w:r>
    </w:p>
    <w:p>
      <w:pPr>
        <w:spacing w:line="560" w:lineRule="exact"/>
        <w:ind w:firstLineChars="200" w:firstLine="640"/>
        <w:rPr>
          <w:rFonts w:eastAsia="方正仿宋_GBK"/>
          <w:kern w:val="0"/>
          <w:sz w:val="32"/>
          <w:szCs w:val="32"/>
        </w:rPr>
      </w:pPr>
      <w:r>
        <w:rPr>
          <w:rFonts w:eastAsia="方正仿宋_GBK"/>
          <w:kern w:val="0"/>
          <w:sz w:val="32"/>
          <w:szCs w:val="32"/>
        </w:rPr>
        <w:t>第四条  进出口货物报关单的修改或者撤销，应当遵循修改优先原则；确实不能修改的，予以撤销。</w:t>
      </w:r>
    </w:p>
    <w:p>
      <w:pPr>
        <w:spacing w:line="560" w:lineRule="exact"/>
        <w:ind w:firstLineChars="200" w:firstLine="640"/>
        <w:rPr>
          <w:rFonts w:eastAsia="方正仿宋_GBK"/>
          <w:kern w:val="0"/>
          <w:sz w:val="32"/>
          <w:szCs w:val="32"/>
        </w:rPr>
      </w:pPr>
      <w:r>
        <w:rPr>
          <w:rFonts w:eastAsia="方正仿宋_GBK"/>
          <w:kern w:val="0"/>
          <w:sz w:val="32"/>
          <w:szCs w:val="32"/>
        </w:rPr>
        <w:t>第十条  海关已经决定布控、查验以及涉嫌走私或者违反海关监管规定的进出口货物，在办结相关手续前不得修改或者撤销报关单及其电子数据。</w:t>
      </w:r>
    </w:p>
    <w:p>
      <w:pPr>
        <w:spacing w:line="560" w:lineRule="exact"/>
        <w:ind w:firstLineChars="200" w:firstLine="640"/>
        <w:rPr>
          <w:rFonts w:eastAsia="方正仿宋_GBK"/>
          <w:color w:val="FF0000"/>
          <w:kern w:val="0"/>
          <w:sz w:val="32"/>
          <w:szCs w:val="32"/>
        </w:rPr>
      </w:pPr>
      <w:r>
        <w:rPr>
          <w:rFonts w:eastAsia="方正黑体_GBK"/>
          <w:sz w:val="32"/>
          <w:szCs w:val="32"/>
        </w:rPr>
        <w:t>四、实施机构：</w:t>
      </w:r>
      <w:r>
        <w:rPr>
          <w:rFonts w:eastAsia="方正仿宋_GBK"/>
          <w:kern w:val="0"/>
          <w:sz w:val="32"/>
          <w:szCs w:val="32"/>
        </w:rPr>
        <w:t>东乌海关综合业务科</w:t>
      </w:r>
    </w:p>
    <w:p>
      <w:pPr>
        <w:spacing w:line="560" w:lineRule="exact"/>
        <w:ind w:firstLineChars="200" w:firstLine="640"/>
        <w:rPr>
          <w:rFonts w:eastAsia="方正黑体_GBK"/>
          <w:sz w:val="32"/>
          <w:szCs w:val="32"/>
        </w:rPr>
      </w:pPr>
      <w:r>
        <w:rPr>
          <w:rFonts w:eastAsia="方正黑体_GBK"/>
          <w:sz w:val="32"/>
          <w:szCs w:val="32"/>
        </w:rPr>
        <w:t>五、法定办结时限：</w:t>
      </w:r>
      <w:r>
        <w:rPr>
          <w:rFonts w:eastAsia="方正仿宋_GBK"/>
          <w:sz w:val="32"/>
          <w:szCs w:val="32"/>
        </w:rPr>
        <w:t>无</w:t>
      </w:r>
    </w:p>
    <w:p>
      <w:pPr>
        <w:spacing w:line="560" w:lineRule="exact"/>
        <w:ind w:firstLineChars="200" w:firstLine="640"/>
        <w:rPr>
          <w:rFonts w:eastAsia="方正仿宋_GBK"/>
          <w:kern w:val="0"/>
          <w:sz w:val="32"/>
          <w:szCs w:val="32"/>
          <w:lang w:bidi="ar-SA"/>
        </w:rPr>
      </w:pPr>
      <w:r>
        <w:rPr>
          <w:rFonts w:eastAsia="方正黑体_GBK"/>
          <w:sz w:val="32"/>
          <w:szCs w:val="32"/>
        </w:rPr>
        <w:t>六、承诺办结时限：</w:t>
      </w:r>
      <w:r>
        <w:rPr>
          <w:rFonts w:eastAsia="方正仿宋_GBK"/>
          <w:sz w:val="32"/>
          <w:szCs w:val="32"/>
        </w:rPr>
        <w:t>无</w:t>
      </w:r>
    </w:p>
    <w:p>
      <w:pPr>
        <w:spacing w:line="560" w:lineRule="exact"/>
        <w:ind w:firstLineChars="200" w:firstLine="640"/>
        <w:rPr>
          <w:rFonts w:eastAsia="方正仿宋_GBK"/>
          <w:kern w:val="0"/>
          <w:sz w:val="32"/>
          <w:szCs w:val="32"/>
          <w:lang w:bidi="ar-SA"/>
        </w:rPr>
      </w:pPr>
      <w:r>
        <w:rPr>
          <w:rFonts w:eastAsia="方正黑体_GBK"/>
          <w:sz w:val="32"/>
          <w:szCs w:val="32"/>
        </w:rPr>
        <w:t>七、结果名称：</w:t>
      </w:r>
      <w:r>
        <w:rPr>
          <w:rFonts w:eastAsia="方正仿宋_GBK"/>
          <w:kern w:val="0"/>
          <w:sz w:val="32"/>
          <w:szCs w:val="32"/>
          <w:lang w:bidi="ar-SA"/>
        </w:rPr>
        <w:t>无</w:t>
      </w:r>
    </w:p>
    <w:p>
      <w:pPr>
        <w:spacing w:line="560" w:lineRule="exact"/>
        <w:ind w:firstLineChars="200" w:firstLine="640"/>
        <w:rPr>
          <w:rFonts w:eastAsia="方正楷体_GBK"/>
          <w:sz w:val="32"/>
          <w:szCs w:val="32"/>
        </w:rPr>
      </w:pPr>
      <w:r>
        <w:rPr>
          <w:rFonts w:eastAsia="方正黑体_GBK"/>
          <w:sz w:val="32"/>
          <w:szCs w:val="32"/>
        </w:rPr>
        <w:t>八、结果样本：</w:t>
      </w:r>
      <w:r>
        <w:rPr>
          <w:rFonts w:eastAsia="方正仿宋_GBK"/>
          <w:sz w:val="32"/>
          <w:szCs w:val="32"/>
        </w:rPr>
        <w:t>无</w:t>
      </w:r>
    </w:p>
    <w:p>
      <w:pPr>
        <w:spacing w:line="560" w:lineRule="exact"/>
        <w:ind w:firstLineChars="200" w:firstLine="640"/>
        <w:rPr>
          <w:rFonts w:eastAsia="方正仿宋_GBK"/>
          <w:sz w:val="32"/>
          <w:szCs w:val="32"/>
        </w:rPr>
      </w:pPr>
      <w:r>
        <w:rPr>
          <w:rFonts w:eastAsia="方正黑体_GBK"/>
          <w:sz w:val="32"/>
          <w:szCs w:val="32"/>
        </w:rPr>
        <w:t>九、收费标准：</w:t>
      </w:r>
      <w:r>
        <w:rPr>
          <w:rFonts w:eastAsia="方正仿宋_GBK"/>
          <w:kern w:val="0"/>
          <w:sz w:val="32"/>
          <w:szCs w:val="32"/>
          <w:lang w:bidi="ar-SA"/>
        </w:rPr>
        <w:t>无</w:t>
      </w:r>
    </w:p>
    <w:p>
      <w:pPr>
        <w:spacing w:line="560" w:lineRule="exact"/>
        <w:ind w:firstLineChars="200" w:firstLine="640"/>
        <w:rPr>
          <w:rFonts w:eastAsia="方正仿宋_GBK"/>
          <w:kern w:val="0"/>
          <w:sz w:val="32"/>
          <w:szCs w:val="32"/>
          <w:lang w:bidi="ar-SA"/>
        </w:rPr>
      </w:pPr>
      <w:r>
        <w:rPr>
          <w:rFonts w:eastAsia="方正黑体_GBK"/>
          <w:sz w:val="32"/>
          <w:szCs w:val="32"/>
        </w:rPr>
        <w:t>十、收费依据：</w:t>
      </w:r>
      <w:r>
        <w:rPr>
          <w:rFonts w:eastAsia="方正仿宋_GBK"/>
          <w:kern w:val="0"/>
          <w:sz w:val="32"/>
          <w:szCs w:val="32"/>
          <w:lang w:bidi="ar-SA"/>
        </w:rPr>
        <w:t>无</w:t>
      </w:r>
    </w:p>
    <w:p>
      <w:pPr>
        <w:spacing w:line="560" w:lineRule="exact"/>
        <w:ind w:firstLineChars="200" w:firstLine="640"/>
        <w:rPr>
          <w:rFonts w:eastAsia="方正仿宋_GBK"/>
          <w:kern w:val="0"/>
          <w:sz w:val="32"/>
          <w:szCs w:val="32"/>
        </w:rPr>
      </w:pPr>
      <w:r>
        <w:rPr>
          <w:rFonts w:eastAsia="方正黑体_GBK"/>
          <w:sz w:val="32"/>
          <w:szCs w:val="32"/>
        </w:rPr>
        <w:t>十一、申请条件：</w:t>
      </w:r>
    </w:p>
    <w:p>
      <w:pPr>
        <w:spacing w:line="560" w:lineRule="exact"/>
        <w:ind w:firstLineChars="200" w:firstLine="640"/>
        <w:rPr>
          <w:rFonts w:eastAsia="方正仿宋_GBK"/>
          <w:kern w:val="0"/>
          <w:sz w:val="32"/>
          <w:szCs w:val="32"/>
        </w:rPr>
      </w:pPr>
      <w:r>
        <w:rPr>
          <w:rFonts w:eastAsia="方正仿宋_GBK"/>
          <w:kern w:val="0"/>
          <w:sz w:val="32"/>
          <w:szCs w:val="32"/>
        </w:rPr>
        <w:t>有以下情形之一的，当事人可以向原接受申报的海关办理进出口货物报关单修改或者撤销手续，海关另有规定的除外：</w:t>
      </w:r>
    </w:p>
    <w:p>
      <w:pPr>
        <w:spacing w:line="560" w:lineRule="exact"/>
        <w:ind w:firstLineChars="200" w:firstLine="640"/>
        <w:rPr>
          <w:rFonts w:eastAsia="方正仿宋_GBK"/>
          <w:kern w:val="0"/>
          <w:sz w:val="32"/>
          <w:szCs w:val="32"/>
        </w:rPr>
      </w:pPr>
      <w:r>
        <w:rPr>
          <w:rFonts w:eastAsia="方正仿宋_GBK"/>
          <w:kern w:val="0"/>
          <w:sz w:val="32"/>
          <w:szCs w:val="32"/>
        </w:rPr>
        <w:t>（一）出口货物放行后，由于装运、配载等原因造成原申报货物部分或者全部退关、变更运输工具的；</w:t>
      </w:r>
    </w:p>
    <w:p>
      <w:pPr>
        <w:spacing w:line="560" w:lineRule="exact"/>
        <w:ind w:firstLineChars="200" w:firstLine="640"/>
        <w:rPr>
          <w:rFonts w:eastAsia="方正仿宋_GBK"/>
          <w:kern w:val="0"/>
          <w:sz w:val="32"/>
          <w:szCs w:val="32"/>
        </w:rPr>
      </w:pPr>
      <w:r>
        <w:rPr>
          <w:rFonts w:eastAsia="方正仿宋_GBK"/>
          <w:kern w:val="0"/>
          <w:sz w:val="32"/>
          <w:szCs w:val="32"/>
        </w:rPr>
        <w:t>（二）进出口货物在装载、运输、存储过程中发生溢短装，或者由于不可抗力造成灭失、短损等，导致原申报数据与实际货物不符的；</w:t>
      </w:r>
    </w:p>
    <w:p>
      <w:pPr>
        <w:spacing w:line="560" w:lineRule="exact"/>
        <w:ind w:firstLineChars="200" w:firstLine="640"/>
        <w:rPr>
          <w:rFonts w:eastAsia="方正仿宋_GBK"/>
          <w:kern w:val="0"/>
          <w:sz w:val="32"/>
          <w:szCs w:val="32"/>
        </w:rPr>
      </w:pPr>
      <w:r>
        <w:rPr>
          <w:rFonts w:eastAsia="方正仿宋_GBK"/>
          <w:kern w:val="0"/>
          <w:sz w:val="32"/>
          <w:szCs w:val="32"/>
        </w:rPr>
        <w:t>（三）由于办理退补税、海关事务担保等其他海关手续而需要修改或者撤销报关单数据的；</w:t>
      </w:r>
    </w:p>
    <w:p>
      <w:pPr>
        <w:spacing w:line="560" w:lineRule="exact"/>
        <w:ind w:firstLineChars="200" w:firstLine="640"/>
        <w:rPr>
          <w:rFonts w:eastAsia="方正仿宋_GBK"/>
          <w:kern w:val="0"/>
          <w:sz w:val="32"/>
          <w:szCs w:val="32"/>
        </w:rPr>
      </w:pPr>
      <w:r>
        <w:rPr>
          <w:rFonts w:eastAsia="方正仿宋_GBK"/>
          <w:kern w:val="0"/>
          <w:sz w:val="32"/>
          <w:szCs w:val="32"/>
        </w:rPr>
        <w:t>（四）根据贸易惯例先行采用暂时价格成交、实际结算时按商检品质认定或者国际市场实际价格付款方式需要修改申报内容的；</w:t>
      </w:r>
    </w:p>
    <w:p>
      <w:pPr>
        <w:spacing w:line="560" w:lineRule="exact"/>
        <w:ind w:firstLineChars="200" w:firstLine="640"/>
        <w:rPr>
          <w:rFonts w:eastAsia="方正仿宋_GBK"/>
          <w:kern w:val="0"/>
          <w:sz w:val="32"/>
          <w:szCs w:val="32"/>
        </w:rPr>
      </w:pPr>
      <w:r>
        <w:rPr>
          <w:rFonts w:eastAsia="方正仿宋_GBK"/>
          <w:kern w:val="0"/>
          <w:sz w:val="32"/>
          <w:szCs w:val="32"/>
        </w:rPr>
        <w:t>（五）已申报进口货物办理直接退运手续，需要修改或者撤销原进口货物报关单的；</w:t>
      </w:r>
    </w:p>
    <w:p>
      <w:pPr>
        <w:spacing w:line="560" w:lineRule="exact"/>
        <w:ind w:firstLineChars="200" w:firstLine="640"/>
        <w:rPr>
          <w:rFonts w:eastAsia="方正仿宋_GBK"/>
          <w:kern w:val="0"/>
          <w:sz w:val="32"/>
          <w:szCs w:val="32"/>
        </w:rPr>
      </w:pPr>
      <w:r>
        <w:rPr>
          <w:rFonts w:eastAsia="方正仿宋_GBK"/>
          <w:kern w:val="0"/>
          <w:sz w:val="32"/>
          <w:szCs w:val="32"/>
        </w:rPr>
        <w:t>（六）由于计算机、网络系统等技术原因导致电子数据申报错误的。</w:t>
      </w:r>
    </w:p>
    <w:p>
      <w:pPr>
        <w:spacing w:line="560" w:lineRule="exact"/>
        <w:ind w:firstLineChars="200" w:firstLine="640"/>
        <w:rPr>
          <w:rFonts w:eastAsia="方正仿宋_GBK"/>
          <w:kern w:val="0"/>
          <w:sz w:val="32"/>
          <w:szCs w:val="32"/>
        </w:rPr>
      </w:pPr>
      <w:r>
        <w:rPr>
          <w:rFonts w:eastAsia="方正仿宋_GBK"/>
          <w:kern w:val="0"/>
          <w:sz w:val="32"/>
          <w:szCs w:val="32"/>
        </w:rPr>
        <w:t>或由于报关人员操作或者书写失误造成申报内容需要修改或者撤销的。</w:t>
      </w:r>
    </w:p>
    <w:p>
      <w:pPr>
        <w:spacing w:line="560" w:lineRule="exact"/>
        <w:ind w:firstLineChars="200" w:firstLine="640"/>
        <w:rPr>
          <w:rFonts w:eastAsia="方正仿宋_GBK"/>
          <w:sz w:val="32"/>
          <w:szCs w:val="32"/>
        </w:rPr>
      </w:pPr>
      <w:r>
        <w:rPr>
          <w:rFonts w:eastAsia="方正黑体_GBK"/>
          <w:sz w:val="32"/>
          <w:szCs w:val="32"/>
        </w:rPr>
        <w:t>十二、申请材料：</w:t>
      </w:r>
    </w:p>
    <w:p>
      <w:pPr>
        <w:spacing w:line="560" w:lineRule="exact"/>
        <w:ind w:firstLineChars="200" w:firstLine="640"/>
        <w:rPr>
          <w:rFonts w:eastAsia="方正仿宋_GBK"/>
          <w:color w:val="FF0000"/>
          <w:kern w:val="0"/>
          <w:sz w:val="32"/>
          <w:szCs w:val="32"/>
        </w:rPr>
      </w:pPr>
      <w:r>
        <w:rPr>
          <w:rFonts w:eastAsia="方正仿宋_GBK"/>
          <w:kern w:val="0"/>
          <w:sz w:val="32"/>
          <w:szCs w:val="32"/>
        </w:rPr>
        <w:t>有以下情形之一，办理进出口货物报关单修改或者撤销手续的，当事人应当向海关提交《进出口货物报关单修改/撤销表》（见附件）并提交以下申请材料：</w:t>
      </w:r>
    </w:p>
    <w:p>
      <w:pPr>
        <w:spacing w:line="560" w:lineRule="exact"/>
        <w:ind w:firstLineChars="200" w:firstLine="640"/>
        <w:rPr>
          <w:rFonts w:eastAsia="方正仿宋_GBK"/>
          <w:sz w:val="32"/>
          <w:szCs w:val="32"/>
        </w:rPr>
      </w:pPr>
      <w:r>
        <w:rPr>
          <w:rFonts w:eastAsia="方正仿宋_GBK"/>
          <w:sz w:val="32"/>
          <w:szCs w:val="32"/>
        </w:rPr>
        <w:t>（一）</w:t>
      </w:r>
      <w:r>
        <w:rPr>
          <w:rFonts w:eastAsia="方正仿宋_GBK"/>
          <w:kern w:val="0"/>
          <w:sz w:val="32"/>
          <w:szCs w:val="32"/>
        </w:rPr>
        <w:t>出口货物放行后，由于装运、配载等原因造成原申报货物部分或者全部退关、变更运输工具的，应当提交退关、变更运输工具证明材料；</w:t>
      </w:r>
    </w:p>
    <w:p>
      <w:pPr>
        <w:spacing w:line="560" w:lineRule="exact"/>
        <w:ind w:firstLineChars="200" w:firstLine="640"/>
        <w:rPr>
          <w:rFonts w:eastAsia="方正仿宋_GBK"/>
          <w:sz w:val="32"/>
          <w:szCs w:val="32"/>
        </w:rPr>
      </w:pPr>
      <w:r>
        <w:rPr>
          <w:rFonts w:eastAsia="方正仿宋_GBK"/>
          <w:sz w:val="32"/>
          <w:szCs w:val="32"/>
        </w:rPr>
        <w:t>（二）</w:t>
      </w:r>
      <w:r>
        <w:rPr>
          <w:rFonts w:eastAsia="方正仿宋_GBK"/>
          <w:kern w:val="0"/>
          <w:sz w:val="32"/>
          <w:szCs w:val="32"/>
        </w:rPr>
        <w:t>进出口货物在装载、运输、存储过程中发生溢短装，或者由于不可抗力造成灭失、短损等，导致原申报数据与实际货物不符的，应当提交相关部门出具的证明材料；</w:t>
      </w:r>
    </w:p>
    <w:p>
      <w:pPr>
        <w:spacing w:line="560" w:lineRule="exact"/>
        <w:ind w:firstLineChars="200" w:firstLine="640"/>
        <w:rPr>
          <w:rFonts w:ascii="方正仿宋_GBK" w:eastAsia="方正仿宋_GBK" w:hint="eastAsia"/>
          <w:sz w:val="32"/>
          <w:szCs w:val="32"/>
        </w:rPr>
      </w:pPr>
      <w:r>
        <w:rPr>
          <w:rFonts w:eastAsia="方正仿宋_GBK"/>
          <w:sz w:val="32"/>
          <w:szCs w:val="32"/>
        </w:rPr>
        <w:t>（三）</w:t>
      </w:r>
      <w:r>
        <w:rPr>
          <w:rFonts w:eastAsia="方正仿宋_GBK"/>
          <w:kern w:val="0"/>
          <w:sz w:val="32"/>
          <w:szCs w:val="32"/>
        </w:rPr>
        <w:t>由于</w:t>
      </w:r>
      <w:r>
        <w:rPr>
          <w:rFonts w:ascii="方正仿宋_GBK" w:eastAsia="方正仿宋_GBK" w:hint="eastAsia"/>
          <w:kern w:val="0"/>
          <w:sz w:val="32"/>
          <w:szCs w:val="32"/>
        </w:rPr>
        <w:t>办理退补税、海关事务担保等其他海关手续而需要修改或者撤销报关单数据的，</w:t>
      </w:r>
      <w:r>
        <w:rPr>
          <w:rFonts w:ascii="方正仿宋_GBK" w:eastAsia="方正仿宋_GBK" w:hint="eastAsia"/>
          <w:sz w:val="32"/>
          <w:szCs w:val="32"/>
        </w:rPr>
        <w:t>应当提交签注海关意见的相关材料；</w:t>
      </w:r>
    </w:p>
    <w:p>
      <w:pPr>
        <w:widowControl/>
        <w:spacing w:line="560" w:lineRule="exact"/>
        <w:ind w:firstLine="640"/>
        <w:rPr>
          <w:rFonts w:ascii="方正仿宋_GBK" w:eastAsia="方正仿宋_GBK" w:hint="eastAsia"/>
          <w:kern w:val="0"/>
          <w:sz w:val="32"/>
          <w:szCs w:val="32"/>
        </w:rPr>
      </w:pPr>
      <w:r>
        <w:rPr>
          <w:rFonts w:ascii="方正仿宋_GBK" w:eastAsia="方正仿宋_GBK" w:hint="eastAsia"/>
          <w:sz w:val="32"/>
          <w:szCs w:val="32"/>
        </w:rPr>
        <w:t>（四）</w:t>
      </w:r>
      <w:r>
        <w:rPr>
          <w:rFonts w:ascii="方正仿宋_GBK" w:eastAsia="方正仿宋_GBK" w:hint="eastAsia"/>
          <w:kern w:val="0"/>
          <w:sz w:val="32"/>
          <w:szCs w:val="32"/>
        </w:rPr>
        <w:t>根据贸易惯例先行采用暂时价格成交、实际结算时按商检品质认定或者国际市场实际价格付款方式需要修改申报内容的，应当提交全面反映贸易实际状况的发票、合同、提单、装箱单等单证，并如实提供与货物买卖有关的支付凭证以及证明申报价格真实、准确的其他商业单证、书面资料；</w:t>
      </w:r>
    </w:p>
    <w:p>
      <w:pPr>
        <w:spacing w:line="560" w:lineRule="exact"/>
        <w:ind w:firstLineChars="200" w:firstLine="640"/>
        <w:rPr>
          <w:rFonts w:eastAsia="方正仿宋_GBK"/>
          <w:sz w:val="32"/>
          <w:szCs w:val="32"/>
        </w:rPr>
      </w:pPr>
      <w:r>
        <w:rPr>
          <w:rFonts w:ascii="方正仿宋_GBK" w:eastAsia="方正仿宋_GBK" w:hint="eastAsia"/>
          <w:sz w:val="32"/>
          <w:szCs w:val="32"/>
        </w:rPr>
        <w:t>（五）</w:t>
      </w:r>
      <w:r>
        <w:rPr>
          <w:rFonts w:ascii="方正仿宋_GBK" w:eastAsia="方正仿宋_GBK" w:hint="eastAsia"/>
          <w:kern w:val="0"/>
          <w:sz w:val="32"/>
          <w:szCs w:val="32"/>
        </w:rPr>
        <w:t>已申报进口</w:t>
      </w:r>
      <w:r>
        <w:rPr>
          <w:rFonts w:eastAsia="方正仿宋_GBK"/>
          <w:kern w:val="0"/>
          <w:sz w:val="32"/>
          <w:szCs w:val="32"/>
        </w:rPr>
        <w:t>货物办理直接退运手续，需要修改或者撤销原进口货物报关单的</w:t>
      </w:r>
      <w:r>
        <w:rPr>
          <w:rFonts w:eastAsia="方正仿宋_GBK"/>
          <w:sz w:val="32"/>
          <w:szCs w:val="32"/>
        </w:rPr>
        <w:t>，应当提交《进口货物直接退运表》；</w:t>
      </w:r>
    </w:p>
    <w:p>
      <w:pPr>
        <w:spacing w:line="560" w:lineRule="exact"/>
        <w:ind w:firstLineChars="200" w:firstLine="640"/>
        <w:rPr>
          <w:rFonts w:eastAsia="方正仿宋_GBK"/>
          <w:sz w:val="32"/>
          <w:szCs w:val="32"/>
        </w:rPr>
      </w:pPr>
      <w:r>
        <w:rPr>
          <w:rFonts w:eastAsia="方正仿宋_GBK"/>
          <w:sz w:val="32"/>
          <w:szCs w:val="32"/>
        </w:rPr>
        <w:t>（六）</w:t>
      </w:r>
      <w:r>
        <w:rPr>
          <w:rFonts w:eastAsia="方正仿宋_GBK"/>
          <w:kern w:val="0"/>
          <w:sz w:val="32"/>
          <w:szCs w:val="32"/>
        </w:rPr>
        <w:t>由于计算机、网络系统等技术原因导致电子数据申报错误的</w:t>
      </w:r>
      <w:r>
        <w:rPr>
          <w:rFonts w:eastAsia="方正仿宋_GBK"/>
          <w:sz w:val="32"/>
          <w:szCs w:val="32"/>
        </w:rPr>
        <w:t>，应当提交计算机、网络系统运行管理方出具的说明材料；</w:t>
      </w:r>
    </w:p>
    <w:p>
      <w:pPr>
        <w:spacing w:line="560" w:lineRule="exact"/>
        <w:ind w:firstLineChars="200" w:firstLine="640"/>
        <w:rPr>
          <w:rFonts w:eastAsia="方正仿宋_GBK"/>
          <w:sz w:val="32"/>
          <w:szCs w:val="32"/>
        </w:rPr>
      </w:pPr>
      <w:r>
        <w:rPr>
          <w:rFonts w:eastAsia="方正仿宋_GBK"/>
          <w:sz w:val="32"/>
          <w:szCs w:val="32"/>
        </w:rPr>
        <w:t>由于报关人员操作或者书写失误造成申报内容需要修改或者撤销的，当事人应提交《进出口货物报关单修改/撤销表》（见附件）和下列材料：</w:t>
      </w:r>
    </w:p>
    <w:p>
      <w:pPr>
        <w:spacing w:line="560" w:lineRule="exact"/>
        <w:ind w:firstLineChars="200" w:firstLine="640"/>
        <w:rPr>
          <w:rFonts w:ascii="方正仿宋_GBK" w:eastAsia="方正仿宋_GBK" w:hint="eastAsia"/>
          <w:sz w:val="32"/>
          <w:szCs w:val="32"/>
        </w:rPr>
      </w:pPr>
      <w:r>
        <w:rPr>
          <w:rFonts w:eastAsia="方正仿宋_GBK"/>
          <w:sz w:val="32"/>
          <w:szCs w:val="32"/>
        </w:rPr>
        <w:t>（一）可以证明进出口货物实际情况的合同、发票、装箱单、提</w:t>
      </w:r>
      <w:r>
        <w:rPr>
          <w:rFonts w:ascii="方正仿宋_GBK" w:eastAsia="方正仿宋_GBK" w:hint="eastAsia"/>
          <w:sz w:val="32"/>
          <w:szCs w:val="32"/>
        </w:rPr>
        <w:t>运单或者载货清单等相关单证、证明文书；</w:t>
      </w:r>
    </w:p>
    <w:p>
      <w:pPr>
        <w:widowControl/>
        <w:spacing w:line="560" w:lineRule="exact"/>
        <w:ind w:firstLine="640"/>
        <w:rPr>
          <w:rFonts w:ascii="方正仿宋_GBK" w:eastAsia="方正仿宋_GBK" w:hint="eastAsia"/>
          <w:kern w:val="0"/>
          <w:sz w:val="32"/>
          <w:szCs w:val="32"/>
        </w:rPr>
      </w:pPr>
      <w:r>
        <w:rPr>
          <w:rFonts w:ascii="方正仿宋_GBK" w:eastAsia="方正仿宋_GBK" w:hint="eastAsia"/>
          <w:kern w:val="0"/>
          <w:sz w:val="32"/>
          <w:szCs w:val="32"/>
        </w:rPr>
        <w:t>（二）详细情况说明以及相关证明材料。</w:t>
      </w:r>
    </w:p>
    <w:p>
      <w:pPr>
        <w:spacing w:line="560" w:lineRule="exact"/>
        <w:ind w:firstLineChars="200" w:firstLine="640"/>
        <w:rPr>
          <w:rFonts w:eastAsia="方正黑体_GBK"/>
          <w:sz w:val="32"/>
          <w:szCs w:val="32"/>
        </w:rPr>
      </w:pPr>
      <w:r>
        <w:rPr>
          <w:rFonts w:eastAsia="方正黑体_GBK"/>
          <w:sz w:val="32"/>
          <w:szCs w:val="32"/>
        </w:rPr>
        <w:t>十三、办理流程：</w:t>
      </w:r>
    </w:p>
    <w:p>
      <w:pPr>
        <w:spacing w:line="560" w:lineRule="exact"/>
        <w:ind w:firstLineChars="200" w:firstLine="640"/>
        <w:rPr>
          <w:rFonts w:eastAsia="方正仿宋_GBK"/>
          <w:sz w:val="32"/>
          <w:szCs w:val="32"/>
        </w:rPr>
      </w:pPr>
      <w:r>
        <w:rPr>
          <w:rFonts w:eastAsia="方正仿宋_GBK"/>
          <w:sz w:val="32"/>
          <w:szCs w:val="32"/>
        </w:rPr>
        <w:t>当事人在“互联网+海关”一体化网上办事平台（https://online.customs.gov.cn）或国</w:t>
      </w:r>
      <w:r>
        <w:rPr>
          <w:rFonts w:eastAsia="方正仿宋_GBK"/>
          <w:color w:val="000000"/>
          <w:sz w:val="32"/>
          <w:szCs w:val="32"/>
        </w:rPr>
        <w:t>际贸易“单一窗口”</w:t>
      </w:r>
      <w:r>
        <w:rPr>
          <w:rFonts w:eastAsia="方正仿宋_GBK"/>
          <w:sz w:val="32"/>
          <w:szCs w:val="32"/>
        </w:rPr>
        <w:t>系统录入报关单修改或者撤销相关事项并上传相关材料电子数据；HP2015系统接收后自动生成处理单；海关完成处置后回执反馈至“单一窗口”系统。</w:t>
      </w:r>
    </w:p>
    <w:p/>
    <w:p>
      <w:r>
        <w:object>
          <v:shapetype id="_x0000_t75" coordsize="21600,21600"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type="#_x0000_t75" filled="f" stroked="f" style="width:415.1pt;height:161.35pt;" o:ole="">
            <v:stroke color="#000000"/>
            <v:imagedata r:id="rId2" o:title="3684700491700785087948"/>
            <o:lock aspectratio="t"/>
          </v:shape>
          <o:OLEObject Type="Embed" ProgID="Package" ShapeID="_x0000_i1" DrawAspect="Icon" ObjectID="_1393063351" r:id="rId3"/>
        </w:object>
      </w:r>
    </w:p>
    <w:p/>
    <w:p/>
    <w:p>
      <w:pPr>
        <w:spacing w:line="560" w:lineRule="exact"/>
        <w:ind w:firstLineChars="200" w:firstLine="640"/>
        <w:rPr>
          <w:rFonts w:eastAsia="方正仿宋_GBK"/>
          <w:sz w:val="32"/>
          <w:szCs w:val="32"/>
        </w:rPr>
      </w:pPr>
      <w:r>
        <w:rPr>
          <w:rFonts w:eastAsia="方正黑体_GBK"/>
          <w:sz w:val="32"/>
          <w:szCs w:val="32"/>
        </w:rPr>
        <w:t>十四、办理形式：</w:t>
      </w:r>
      <w:r>
        <w:rPr>
          <w:rFonts w:eastAsia="方正仿宋_GBK"/>
          <w:sz w:val="32"/>
          <w:szCs w:val="32"/>
        </w:rPr>
        <w:t>网上办理</w:t>
      </w:r>
    </w:p>
    <w:p>
      <w:pPr>
        <w:spacing w:line="560" w:lineRule="exact"/>
        <w:ind w:firstLineChars="200" w:firstLine="640"/>
        <w:rPr>
          <w:rFonts w:eastAsia="方正仿宋_GBK"/>
          <w:sz w:val="32"/>
          <w:szCs w:val="32"/>
        </w:rPr>
      </w:pPr>
      <w:r>
        <w:rPr>
          <w:rFonts w:eastAsia="方正黑体_GBK"/>
          <w:sz w:val="32"/>
          <w:szCs w:val="32"/>
        </w:rPr>
        <w:t>十五、到办理现场次数：</w:t>
      </w:r>
      <w:r>
        <w:rPr>
          <w:rFonts w:eastAsia="方正仿宋_GBK"/>
          <w:sz w:val="32"/>
          <w:szCs w:val="32"/>
        </w:rPr>
        <w:t>0次</w:t>
      </w:r>
    </w:p>
    <w:p>
      <w:pPr>
        <w:spacing w:line="560" w:lineRule="exact"/>
        <w:ind w:firstLineChars="200" w:firstLine="640"/>
        <w:rPr>
          <w:rFonts w:eastAsia="方正黑体_GBK"/>
          <w:sz w:val="32"/>
          <w:szCs w:val="32"/>
        </w:rPr>
      </w:pPr>
      <w:r>
        <w:rPr>
          <w:rFonts w:eastAsia="方正黑体_GBK"/>
          <w:sz w:val="32"/>
          <w:szCs w:val="32"/>
        </w:rPr>
        <w:t>十六、审查标准：</w:t>
      </w:r>
    </w:p>
    <w:p>
      <w:pPr>
        <w:spacing w:line="560" w:lineRule="exact"/>
        <w:ind w:firstLineChars="200" w:firstLine="640"/>
        <w:rPr>
          <w:rFonts w:eastAsia="方正仿宋_GBK"/>
          <w:sz w:val="32"/>
          <w:szCs w:val="32"/>
        </w:rPr>
      </w:pPr>
      <w:r>
        <w:rPr>
          <w:rFonts w:eastAsia="方正仿宋_GBK"/>
          <w:sz w:val="32"/>
          <w:szCs w:val="32"/>
        </w:rPr>
        <w:t>申请材料准确、完整、真实、有效。</w:t>
      </w:r>
    </w:p>
    <w:p>
      <w:pPr>
        <w:spacing w:line="560" w:lineRule="exact"/>
        <w:ind w:firstLineChars="200" w:firstLine="640"/>
        <w:rPr>
          <w:rFonts w:eastAsia="方正仿宋_GBK"/>
          <w:color w:val="FF0000"/>
          <w:sz w:val="32"/>
          <w:szCs w:val="32"/>
        </w:rPr>
      </w:pPr>
      <w:r>
        <w:rPr>
          <w:rFonts w:eastAsia="方正黑体_GBK"/>
          <w:sz w:val="32"/>
          <w:szCs w:val="32"/>
        </w:rPr>
        <w:t>十七、通办范围：</w:t>
      </w:r>
      <w:r>
        <w:rPr>
          <w:rFonts w:eastAsia="方正仿宋_GBK"/>
          <w:sz w:val="32"/>
          <w:szCs w:val="32"/>
        </w:rPr>
        <w:t>东乌海关</w:t>
      </w:r>
    </w:p>
    <w:p>
      <w:pPr>
        <w:spacing w:line="560" w:lineRule="exact"/>
        <w:ind w:firstLineChars="200" w:firstLine="640"/>
        <w:rPr>
          <w:rFonts w:eastAsia="方正仿宋_GBK"/>
          <w:sz w:val="32"/>
          <w:szCs w:val="32"/>
        </w:rPr>
      </w:pPr>
      <w:r>
        <w:rPr>
          <w:rFonts w:eastAsia="方正黑体_GBK"/>
          <w:sz w:val="32"/>
          <w:szCs w:val="32"/>
        </w:rPr>
        <w:t>十八、预约办理：</w:t>
      </w:r>
      <w:r>
        <w:rPr>
          <w:rFonts w:eastAsia="方正仿宋_GBK"/>
          <w:kern w:val="0"/>
          <w:sz w:val="32"/>
          <w:szCs w:val="32"/>
          <w:lang w:bidi="ar-SA"/>
        </w:rPr>
        <w:t>否</w:t>
      </w:r>
    </w:p>
    <w:p>
      <w:pPr>
        <w:spacing w:line="560" w:lineRule="exact"/>
        <w:ind w:firstLineChars="200" w:firstLine="640"/>
        <w:rPr>
          <w:rFonts w:eastAsia="方正仿宋_GBK"/>
          <w:sz w:val="32"/>
          <w:szCs w:val="32"/>
        </w:rPr>
      </w:pPr>
      <w:r>
        <w:rPr>
          <w:rFonts w:eastAsia="方正黑体_GBK"/>
          <w:sz w:val="32"/>
          <w:szCs w:val="32"/>
        </w:rPr>
        <w:t>十九、网上支付：</w:t>
      </w:r>
      <w:r>
        <w:rPr>
          <w:rFonts w:eastAsia="方正仿宋_GBK"/>
          <w:kern w:val="0"/>
          <w:sz w:val="32"/>
          <w:szCs w:val="32"/>
          <w:lang w:bidi="ar-SA"/>
        </w:rPr>
        <w:t>否</w:t>
      </w:r>
    </w:p>
    <w:p>
      <w:pPr>
        <w:spacing w:line="560" w:lineRule="exact"/>
        <w:ind w:firstLineChars="200" w:firstLine="640"/>
        <w:rPr>
          <w:rFonts w:eastAsia="方正仿宋_GBK"/>
          <w:sz w:val="32"/>
          <w:szCs w:val="32"/>
        </w:rPr>
      </w:pPr>
      <w:r>
        <w:rPr>
          <w:rFonts w:eastAsia="方正黑体_GBK"/>
          <w:sz w:val="32"/>
          <w:szCs w:val="32"/>
        </w:rPr>
        <w:t>二十、物流快递：</w:t>
      </w:r>
      <w:r>
        <w:rPr>
          <w:rFonts w:eastAsia="方正仿宋_GBK"/>
          <w:kern w:val="0"/>
          <w:sz w:val="32"/>
          <w:szCs w:val="32"/>
          <w:lang w:bidi="ar-SA"/>
        </w:rPr>
        <w:t>否</w:t>
      </w:r>
    </w:p>
    <w:p>
      <w:pPr>
        <w:spacing w:line="560" w:lineRule="exact"/>
        <w:ind w:firstLineChars="200" w:firstLine="640"/>
        <w:rPr>
          <w:rFonts w:eastAsia="方正黑体_GBK"/>
          <w:sz w:val="32"/>
          <w:szCs w:val="32"/>
        </w:rPr>
      </w:pPr>
      <w:r>
        <w:rPr>
          <w:rFonts w:eastAsia="方正黑体_GBK"/>
          <w:sz w:val="32"/>
          <w:szCs w:val="32"/>
        </w:rPr>
        <w:t>二十一、办理地点：</w:t>
      </w:r>
    </w:p>
    <w:p>
      <w:pPr>
        <w:spacing w:line="560" w:lineRule="exact"/>
        <w:ind w:firstLineChars="200" w:firstLine="640"/>
        <w:rPr>
          <w:rFonts w:eastAsia="方正仿宋_GBK"/>
          <w:sz w:val="32"/>
          <w:szCs w:val="32"/>
        </w:rPr>
      </w:pPr>
      <w:r>
        <w:rPr>
          <w:rFonts w:eastAsia="方正仿宋_GBK"/>
          <w:sz w:val="32"/>
          <w:szCs w:val="32"/>
        </w:rPr>
        <w:t>通过互联网登录“互联网+海关”一体化网上办事平台（https://online.customs.gov.cn）办理。</w:t>
      </w:r>
    </w:p>
    <w:p>
      <w:pPr>
        <w:spacing w:line="560" w:lineRule="exact"/>
        <w:ind w:firstLineChars="200" w:firstLine="640"/>
        <w:rPr>
          <w:rFonts w:eastAsia="方正黑体_GBK"/>
          <w:sz w:val="32"/>
          <w:szCs w:val="32"/>
        </w:rPr>
      </w:pPr>
      <w:r>
        <w:rPr>
          <w:rFonts w:eastAsia="方正黑体_GBK"/>
          <w:sz w:val="32"/>
          <w:szCs w:val="32"/>
        </w:rPr>
        <w:t>二十二、办理时间：</w:t>
      </w:r>
    </w:p>
    <w:p>
      <w:pPr>
        <w:spacing w:line="560" w:lineRule="exact"/>
        <w:ind w:firstLineChars="200" w:firstLine="640"/>
        <w:rPr>
          <w:rFonts w:eastAsia="方正仿宋_GBK"/>
          <w:sz w:val="32"/>
          <w:szCs w:val="32"/>
        </w:rPr>
      </w:pPr>
      <w:r>
        <w:rPr>
          <w:rFonts w:eastAsia="方正仿宋_GBK"/>
          <w:sz w:val="32"/>
          <w:szCs w:val="32"/>
        </w:rPr>
        <w:t>（一）企业申请时间：24小时；</w:t>
      </w:r>
    </w:p>
    <w:p>
      <w:pPr>
        <w:pStyle w:val="18"/>
        <w:spacing w:line="560" w:lineRule="exact"/>
        <w:ind w:firstLineChars="200" w:firstLine="640"/>
        <w:rPr>
          <w:rFonts w:eastAsia="方正仿宋_GBK"/>
          <w:sz w:val="32"/>
          <w:szCs w:val="32"/>
        </w:rPr>
      </w:pPr>
      <w:r>
        <w:rPr>
          <w:rFonts w:eastAsia="方正仿宋_GBK"/>
          <w:sz w:val="32"/>
          <w:szCs w:val="32"/>
        </w:rPr>
        <w:t>（二）海关审核办理时间：</w:t>
      </w:r>
    </w:p>
    <w:p>
      <w:pPr>
        <w:pStyle w:val="20"/>
        <w:spacing w:line="560" w:lineRule="exact"/>
        <w:ind w:firstLineChars="200" w:firstLine="640"/>
        <w:rPr>
          <w:rFonts w:eastAsia="方正仿宋_GBK"/>
          <w:sz w:val="32"/>
          <w:szCs w:val="32"/>
        </w:rPr>
      </w:pPr>
      <w:r>
        <w:rPr>
          <w:rFonts w:ascii="Calibri" w:eastAsia="方正仿宋_GBK" w:cs="方正仿宋_GBK" w:hAnsi="Calibri"/>
          <w:sz w:val="32"/>
          <w:szCs w:val="32"/>
        </w:rPr>
        <w:t>上午8:30-12:00  下午14:30-17:30</w:t>
      </w:r>
    </w:p>
    <w:p>
      <w:pPr>
        <w:spacing w:line="560" w:lineRule="exact"/>
        <w:ind w:firstLineChars="200" w:firstLine="640"/>
        <w:rPr>
          <w:rFonts w:eastAsia="方正黑体_GBK"/>
          <w:sz w:val="32"/>
          <w:szCs w:val="32"/>
        </w:rPr>
      </w:pPr>
      <w:r>
        <w:rPr>
          <w:rFonts w:eastAsia="方正黑体_GBK"/>
          <w:sz w:val="32"/>
          <w:szCs w:val="32"/>
        </w:rPr>
        <w:t>二十三、咨询电话：</w:t>
      </w:r>
    </w:p>
    <w:p>
      <w:pPr>
        <w:spacing w:line="560" w:lineRule="exact"/>
        <w:ind w:firstLineChars="200" w:firstLine="640"/>
        <w:rPr>
          <w:rFonts w:eastAsia="方正黑体_GBK"/>
          <w:sz w:val="32"/>
          <w:szCs w:val="32"/>
        </w:rPr>
      </w:pPr>
      <w:r>
        <w:rPr>
          <w:rFonts w:eastAsia="方正仿宋_GBK"/>
          <w:sz w:val="32"/>
          <w:szCs w:val="32"/>
        </w:rPr>
        <w:t>0479-3444226或0471-</w:t>
      </w:r>
      <w:r>
        <w:rPr>
          <w:rFonts w:eastAsia="方正仿宋_GBK"/>
          <w:color w:val="000000"/>
          <w:sz w:val="32"/>
          <w:szCs w:val="32"/>
        </w:rPr>
        <w:t>12360</w:t>
      </w:r>
      <w:r>
        <w:rPr>
          <w:rFonts w:eastAsia="方正仿宋_GBK" w:cs="方正仿宋_GBK" w:hint="eastAsia"/>
          <w:color w:val="000000"/>
          <w:sz w:val="32"/>
          <w:szCs w:val="32"/>
        </w:rPr>
        <w:t>海关服务热线</w:t>
      </w:r>
      <w:r>
        <w:rPr>
          <w:rFonts w:eastAsia="方正仿宋_GBK" w:cs="方正仿宋_GBK"/>
          <w:color w:val="000000"/>
          <w:sz w:val="32"/>
          <w:szCs w:val="32"/>
        </w:rPr>
        <w:t>。</w:t>
      </w:r>
    </w:p>
    <w:p>
      <w:pPr>
        <w:spacing w:line="560" w:lineRule="exact"/>
        <w:ind w:firstLineChars="200" w:firstLine="640"/>
        <w:rPr>
          <w:rFonts w:eastAsia="方正黑体_GBK"/>
          <w:sz w:val="32"/>
          <w:szCs w:val="32"/>
        </w:rPr>
      </w:pPr>
      <w:r>
        <w:rPr>
          <w:rFonts w:eastAsia="方正黑体_GBK"/>
          <w:sz w:val="32"/>
          <w:szCs w:val="32"/>
        </w:rPr>
        <w:t>二十四、监督电话：</w:t>
      </w:r>
    </w:p>
    <w:p>
      <w:pPr>
        <w:spacing w:line="560" w:lineRule="exact"/>
        <w:ind w:firstLineChars="200" w:firstLine="640"/>
        <w:rPr>
          <w:rFonts w:eastAsia="方正黑体_GBK"/>
          <w:sz w:val="32"/>
          <w:szCs w:val="32"/>
        </w:rPr>
      </w:pPr>
      <w:r>
        <w:rPr>
          <w:rFonts w:eastAsia="方正仿宋_GBK"/>
          <w:color w:val="000000"/>
          <w:sz w:val="32"/>
          <w:szCs w:val="32"/>
        </w:rPr>
        <w:t>0471-6982669或0471-12360</w:t>
      </w:r>
      <w:r>
        <w:rPr>
          <w:rFonts w:eastAsia="方正仿宋_GBK" w:cs="方正仿宋_GBK" w:hint="eastAsia"/>
          <w:color w:val="000000"/>
          <w:sz w:val="32"/>
          <w:szCs w:val="32"/>
        </w:rPr>
        <w:t>海关服务热线。</w:t>
      </w:r>
    </w:p>
    <w:p>
      <w:pPr>
        <w:spacing w:line="560" w:lineRule="exact"/>
        <w:rPr>
          <w:rFonts w:ascii="方正仿宋_GBK" w:eastAsia="方正仿宋_GBK" w:hint="eastAsia"/>
          <w:sz w:val="32"/>
          <w:szCs w:val="32"/>
        </w:rPr>
      </w:pPr>
    </w:p>
    <w:p>
      <w:pPr>
        <w:rPr>
          <w:rFonts w:ascii="方正仿宋_GBK" w:eastAsia="方正仿宋_GBK" w:hint="eastAsia"/>
          <w:sz w:val="32"/>
          <w:szCs w:val="32"/>
        </w:rPr>
      </w:pPr>
    </w:p>
    <w:p>
      <w:pPr>
        <w:rPr>
          <w:rFonts w:ascii="方正仿宋_GBK" w:eastAsia="方正仿宋_GBK" w:hint="eastAsia"/>
          <w:sz w:val="32"/>
          <w:szCs w:val="32"/>
        </w:rPr>
      </w:pPr>
    </w:p>
    <w:p>
      <w:pPr>
        <w:rPr>
          <w:rFonts w:ascii="方正仿宋_GBK" w:eastAsia="方正仿宋_GBK" w:hint="eastAsia"/>
          <w:b/>
          <w:bCs/>
          <w:sz w:val="32"/>
          <w:szCs w:val="32"/>
        </w:rPr>
      </w:pPr>
    </w:p>
    <w:p>
      <w:pPr>
        <w:rPr>
          <w:rFonts w:ascii="方正仿宋_GBK" w:eastAsia="方正仿宋_GBK" w:hint="eastAsia"/>
          <w:b/>
          <w:bCs/>
          <w:sz w:val="32"/>
          <w:szCs w:val="32"/>
        </w:rPr>
      </w:pPr>
    </w:p>
    <w:p>
      <w:pPr>
        <w:rPr>
          <w:rFonts w:ascii="方正仿宋_GBK" w:eastAsia="方正仿宋_GBK" w:hint="eastAsia"/>
          <w:b/>
          <w:bCs/>
          <w:sz w:val="32"/>
          <w:szCs w:val="32"/>
        </w:rPr>
      </w:pPr>
    </w:p>
    <w:p>
      <w:pPr>
        <w:rPr>
          <w:rFonts w:ascii="方正仿宋_GBK" w:eastAsia="方正仿宋_GBK" w:hint="eastAsia"/>
          <w:b/>
          <w:bCs/>
          <w:sz w:val="32"/>
          <w:szCs w:val="32"/>
        </w:rPr>
      </w:pPr>
    </w:p>
    <w:p>
      <w:pPr>
        <w:rPr>
          <w:rFonts w:ascii="方正仿宋_GBK" w:eastAsia="方正仿宋_GBK"/>
          <w:b/>
          <w:bCs/>
          <w:sz w:val="32"/>
          <w:szCs w:val="32"/>
        </w:rPr>
      </w:pPr>
    </w:p>
    <w:p>
      <w:pPr>
        <w:rPr>
          <w:rFonts w:ascii="方正仿宋_GBK" w:eastAsia="方正仿宋_GBK" w:hint="eastAsia"/>
          <w:b/>
          <w:bCs/>
          <w:sz w:val="32"/>
          <w:szCs w:val="32"/>
        </w:rPr>
      </w:pPr>
    </w:p>
    <w:p>
      <w:pPr>
        <w:widowControl/>
        <w:rPr>
          <w:rFonts w:ascii="方正黑体_GBK" w:eastAsia="方正黑体_GBK" w:cs="宋体"/>
          <w:kern w:val="0"/>
          <w:sz w:val="32"/>
          <w:szCs w:val="32"/>
          <w:lang w:bidi="ar-SA"/>
        </w:rPr>
      </w:pPr>
    </w:p>
    <w:p>
      <w:pPr>
        <w:widowControl/>
        <w:rPr>
          <w:rFonts w:ascii="方正黑体_GBK" w:eastAsia="方正黑体_GBK" w:cs="宋体" w:hint="eastAsia"/>
          <w:b/>
          <w:kern w:val="0"/>
          <w:sz w:val="32"/>
          <w:szCs w:val="32"/>
          <w:lang w:bidi="ar-SA"/>
        </w:rPr>
      </w:pPr>
      <w:bookmarkStart w:id="0" w:name="_GoBack"/>
      <w:bookmarkEnd w:id="0"/>
      <w:r>
        <w:rPr>
          <w:rFonts w:ascii="方正黑体_GBK" w:eastAsia="方正黑体_GBK" w:cs="宋体" w:hint="eastAsia"/>
          <w:kern w:val="0"/>
          <w:sz w:val="32"/>
          <w:szCs w:val="32"/>
          <w:lang w:bidi="ar-SA"/>
        </w:rPr>
        <w:t>附件</w:t>
      </w:r>
    </w:p>
    <w:p>
      <w:pPr>
        <w:widowControl/>
        <w:jc w:val="center"/>
        <w:rPr>
          <w:rFonts w:ascii="方正小标宋_GBK" w:eastAsia="方正小标宋_GBK" w:cs="宋体" w:hint="eastAsia"/>
          <w:kern w:val="0"/>
          <w:sz w:val="30"/>
          <w:szCs w:val="30"/>
          <w:lang w:bidi="ar-SA"/>
        </w:rPr>
      </w:pPr>
      <w:r>
        <w:rPr>
          <w:rFonts w:ascii="方正小标宋_GBK" w:eastAsia="方正小标宋_GBK" w:cs="宋体" w:hint="eastAsia"/>
          <w:kern w:val="0"/>
          <w:sz w:val="30"/>
          <w:szCs w:val="30"/>
          <w:lang w:bidi="ar-SA"/>
        </w:rPr>
        <w:t>进出口货物报关单修改/撤销</w:t>
      </w:r>
      <w:r>
        <w:rPr>
          <w:rFonts w:ascii="方正小标宋_GBK" w:eastAsia="方正小标宋_GBK" w:cs="宋体" w:hint="eastAsia"/>
          <w:b/>
          <w:kern w:val="0"/>
          <w:sz w:val="30"/>
          <w:szCs w:val="30"/>
          <w:lang w:bidi="ar-SA"/>
        </w:rPr>
        <w:t>表</w:t>
      </w:r>
    </w:p>
    <w:p>
      <w:pPr>
        <w:widowControl/>
        <w:spacing w:line="520" w:lineRule="exact"/>
        <w:jc w:val="right"/>
        <w:rPr>
          <w:rFonts w:ascii="方正仿宋_GBK" w:eastAsia="方正仿宋_GBK" w:cs="宋体" w:hint="eastAsia"/>
          <w:b/>
          <w:kern w:val="0"/>
          <w:sz w:val="30"/>
          <w:szCs w:val="30"/>
          <w:lang w:bidi="ar-SA"/>
        </w:rPr>
      </w:pPr>
      <w:r>
        <w:rPr>
          <w:rFonts w:ascii="方正仿宋_GBK" w:eastAsia="方正仿宋_GBK" w:cs="宋体" w:hint="eastAsia"/>
          <w:kern w:val="0"/>
          <w:sz w:val="30"/>
          <w:szCs w:val="30"/>
          <w:lang w:bidi="ar-SA"/>
        </w:rPr>
        <w:t xml:space="preserve">  编号: </w:t>
      </w:r>
      <w:r>
        <w:rPr>
          <w:rFonts w:eastAsia="方正仿宋_GBK" w:cs="宋体"/>
          <w:kern w:val="0"/>
          <w:sz w:val="30"/>
          <w:szCs w:val="30"/>
          <w:u w:val="single"/>
          <w:lang w:bidi="ar-SA"/>
        </w:rPr>
        <w:t xml:space="preserve">     </w:t>
      </w:r>
      <w:r>
        <w:rPr>
          <w:rFonts w:ascii="方正仿宋_GBK" w:eastAsia="方正仿宋_GBK" w:cs="宋体" w:hint="eastAsia"/>
          <w:kern w:val="0"/>
          <w:sz w:val="30"/>
          <w:szCs w:val="30"/>
          <w:lang w:bidi="ar-SA"/>
        </w:rPr>
        <w:t>海关〔</w:t>
      </w:r>
      <w:r>
        <w:rPr>
          <w:rFonts w:eastAsia="方正仿宋_GBK" w:cs="宋体"/>
          <w:kern w:val="0"/>
          <w:sz w:val="30"/>
          <w:szCs w:val="30"/>
          <w:u w:val="single"/>
          <w:lang w:bidi="ar-SA"/>
        </w:rPr>
        <w:t xml:space="preserve">    </w:t>
      </w:r>
      <w:r>
        <w:rPr>
          <w:rFonts w:ascii="方正仿宋_GBK" w:eastAsia="方正仿宋_GBK" w:cs="宋体" w:hint="eastAsia"/>
          <w:kern w:val="0"/>
          <w:sz w:val="30"/>
          <w:szCs w:val="30"/>
          <w:lang w:bidi="ar-SA"/>
        </w:rPr>
        <w:t>年〕</w:t>
      </w:r>
      <w:r>
        <w:rPr>
          <w:rFonts w:eastAsia="方正仿宋_GBK" w:cs="宋体"/>
          <w:kern w:val="0"/>
          <w:sz w:val="30"/>
          <w:szCs w:val="30"/>
          <w:u w:val="single"/>
          <w:lang w:bidi="ar-SA"/>
        </w:rPr>
        <w:t xml:space="preserve">    </w:t>
      </w:r>
      <w:r>
        <w:rPr>
          <w:rFonts w:ascii="方正仿宋_GBK" w:eastAsia="方正仿宋_GBK" w:cs="宋体" w:hint="eastAsia"/>
          <w:kern w:val="0"/>
          <w:sz w:val="30"/>
          <w:szCs w:val="30"/>
          <w:lang w:bidi="ar-SA"/>
        </w:rPr>
        <w:t>号</w:t>
      </w:r>
    </w:p>
    <w:tbl>
      <w:tblPr>
        <w:jc w:val="center"/>
        <w:tblW w:w="5115" w:type="pct"/>
        <w:tblCellSpacing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0" w:type="dxa"/>
          <w:bottom w:w="0" w:type="dxa"/>
          <w:right w:w="0" w:type="dxa"/>
        </w:tblCellMar>
      </w:tblPr>
      <w:tblGrid>
        <w:gridCol w:w="561"/>
        <w:gridCol w:w="1275"/>
        <w:gridCol w:w="965"/>
        <w:gridCol w:w="756"/>
        <w:gridCol w:w="1355"/>
        <w:gridCol w:w="1230"/>
        <w:gridCol w:w="709"/>
        <w:gridCol w:w="1678"/>
      </w:tblGrid>
      <w:tr>
        <w:trPr>
          <w:trHeight w:val="240"/>
        </w:trPr>
        <w:tc>
          <w:tcPr>
            <w:tcW w:w="1836" w:type="dxa"/>
            <w:gridSpan w:val="2"/>
            <w:tcBorders>
              <w:tl2br w:val="nil"/>
              <w:tr2bl w:val="nil"/>
            </w:tcBorders>
            <w:vAlign w:val="center"/>
          </w:tcPr>
          <w:p>
            <w:pPr>
              <w:widowControl/>
              <w:spacing w:line="360" w:lineRule="exact"/>
              <w:jc w:val="center"/>
              <w:rPr>
                <w:rFonts w:ascii="方正仿宋_GBK" w:eastAsia="方正仿宋_GBK" w:cs="宋体" w:hint="eastAsia"/>
                <w:kern w:val="0"/>
                <w:sz w:val="30"/>
                <w:szCs w:val="30"/>
                <w:lang w:bidi="ar-SA"/>
              </w:rPr>
            </w:pPr>
            <w:r>
              <w:rPr>
                <w:rFonts w:ascii="方正仿宋_GBK" w:eastAsia="方正仿宋_GBK" w:cs="宋体" w:hint="eastAsia"/>
                <w:kern w:val="0"/>
                <w:sz w:val="30"/>
                <w:szCs w:val="30"/>
                <w:lang w:bidi="ar-SA"/>
              </w:rPr>
              <w:t>报关单编号</w:t>
            </w:r>
          </w:p>
        </w:tc>
        <w:tc>
          <w:tcPr>
            <w:tcW w:w="3076" w:type="dxa"/>
            <w:gridSpan w:val="3"/>
            <w:tcBorders>
              <w:tl2br w:val="nil"/>
              <w:tr2bl w:val="nil"/>
            </w:tcBorders>
            <w:vAlign w:val="center"/>
          </w:tcPr>
          <w:p>
            <w:pPr>
              <w:widowControl/>
              <w:spacing w:line="360" w:lineRule="exact"/>
              <w:rPr>
                <w:rFonts w:ascii="方正仿宋_GBK" w:eastAsia="方正仿宋_GBK" w:cs="宋体" w:hint="eastAsia"/>
                <w:kern w:val="0"/>
                <w:sz w:val="30"/>
                <w:szCs w:val="30"/>
                <w:lang w:bidi="ar-SA"/>
              </w:rPr>
            </w:pPr>
          </w:p>
        </w:tc>
        <w:tc>
          <w:tcPr>
            <w:tcW w:w="1939" w:type="dxa"/>
            <w:gridSpan w:val="2"/>
            <w:tcBorders>
              <w:tl2br w:val="nil"/>
              <w:tr2bl w:val="nil"/>
            </w:tcBorders>
            <w:vAlign w:val="center"/>
          </w:tcPr>
          <w:p>
            <w:pPr>
              <w:widowControl/>
              <w:spacing w:line="360" w:lineRule="exact"/>
              <w:jc w:val="center"/>
              <w:rPr>
                <w:rFonts w:ascii="方正仿宋_GBK" w:eastAsia="方正仿宋_GBK" w:cs="宋体" w:hint="eastAsia"/>
                <w:kern w:val="0"/>
                <w:sz w:val="30"/>
                <w:szCs w:val="30"/>
                <w:lang w:bidi="ar-SA"/>
              </w:rPr>
            </w:pPr>
            <w:r>
              <w:rPr>
                <w:rFonts w:ascii="方正仿宋_GBK" w:eastAsia="方正仿宋_GBK" w:cs="宋体" w:hint="eastAsia"/>
                <w:kern w:val="0"/>
                <w:sz w:val="30"/>
                <w:szCs w:val="30"/>
                <w:lang w:bidi="ar-SA"/>
              </w:rPr>
              <w:t>报关单类别</w:t>
            </w:r>
          </w:p>
        </w:tc>
        <w:tc>
          <w:tcPr>
            <w:tcW w:w="1678" w:type="dxa"/>
            <w:tcBorders>
              <w:tl2br w:val="nil"/>
              <w:tr2bl w:val="nil"/>
            </w:tcBorders>
            <w:vAlign w:val="center"/>
          </w:tcPr>
          <w:p>
            <w:pPr>
              <w:widowControl/>
              <w:spacing w:line="360" w:lineRule="exact"/>
              <w:ind w:firstLineChars="100" w:firstLine="300"/>
              <w:rPr>
                <w:rFonts w:ascii="方正仿宋_GBK" w:eastAsia="方正仿宋_GBK" w:cs="宋体" w:hint="eastAsia"/>
                <w:kern w:val="0"/>
                <w:sz w:val="30"/>
                <w:szCs w:val="30"/>
                <w:lang w:bidi="ar-SA"/>
              </w:rPr>
            </w:pPr>
            <w:r>
              <w:rPr>
                <w:rFonts w:ascii="方正仿宋_GBK" w:eastAsia="方正仿宋_GBK" w:cs="宋体" w:hint="eastAsia"/>
                <w:kern w:val="0"/>
                <w:sz w:val="30"/>
                <w:szCs w:val="30"/>
                <w:lang w:bidi="ar-SA"/>
              </w:rPr>
              <w:t>□进口</w:t>
            </w:r>
          </w:p>
          <w:p>
            <w:pPr>
              <w:widowControl/>
              <w:spacing w:line="360" w:lineRule="exact"/>
              <w:ind w:firstLineChars="100" w:firstLine="300"/>
              <w:rPr>
                <w:rFonts w:ascii="方正仿宋_GBK" w:eastAsia="方正仿宋_GBK" w:cs="宋体" w:hint="eastAsia"/>
                <w:kern w:val="0"/>
                <w:sz w:val="30"/>
                <w:szCs w:val="30"/>
                <w:lang w:bidi="ar-SA"/>
              </w:rPr>
            </w:pPr>
            <w:r>
              <w:rPr>
                <w:rFonts w:ascii="方正仿宋_GBK" w:eastAsia="方正仿宋_GBK" w:cs="宋体" w:hint="eastAsia"/>
                <w:kern w:val="0"/>
                <w:sz w:val="30"/>
                <w:szCs w:val="30"/>
                <w:lang w:bidi="ar-SA"/>
              </w:rPr>
              <w:t>□出口 </w:t>
            </w:r>
          </w:p>
        </w:tc>
      </w:tr>
      <w:tr>
        <w:trPr>
          <w:trHeight w:val="240"/>
        </w:trPr>
        <w:tc>
          <w:tcPr>
            <w:tcW w:w="1836" w:type="dxa"/>
            <w:gridSpan w:val="2"/>
            <w:tcBorders>
              <w:tl2br w:val="nil"/>
              <w:tr2bl w:val="nil"/>
            </w:tcBorders>
            <w:vAlign w:val="center"/>
          </w:tcPr>
          <w:p>
            <w:pPr>
              <w:widowControl/>
              <w:spacing w:line="360" w:lineRule="exact"/>
              <w:jc w:val="center"/>
              <w:rPr>
                <w:rFonts w:ascii="方正仿宋_GBK" w:eastAsia="方正仿宋_GBK" w:cs="宋体" w:hint="eastAsia"/>
                <w:kern w:val="0"/>
                <w:sz w:val="30"/>
                <w:szCs w:val="30"/>
                <w:lang w:bidi="ar-SA"/>
              </w:rPr>
            </w:pPr>
            <w:r>
              <w:rPr>
                <w:rFonts w:ascii="方正仿宋_GBK" w:eastAsia="方正仿宋_GBK" w:cs="宋体" w:hint="eastAsia"/>
                <w:kern w:val="0"/>
                <w:sz w:val="30"/>
                <w:szCs w:val="30"/>
                <w:lang w:bidi="ar-SA"/>
              </w:rPr>
              <w:t>经营单位名称</w:t>
            </w:r>
          </w:p>
        </w:tc>
        <w:tc>
          <w:tcPr>
            <w:tcW w:w="3076" w:type="dxa"/>
            <w:gridSpan w:val="3"/>
            <w:tcBorders>
              <w:tl2br w:val="nil"/>
              <w:tr2bl w:val="nil"/>
            </w:tcBorders>
            <w:vAlign w:val="center"/>
          </w:tcPr>
          <w:p>
            <w:pPr>
              <w:widowControl/>
              <w:spacing w:line="360" w:lineRule="exact"/>
              <w:rPr>
                <w:rFonts w:ascii="方正仿宋_GBK" w:eastAsia="方正仿宋_GBK" w:cs="宋体" w:hint="eastAsia"/>
                <w:kern w:val="0"/>
                <w:sz w:val="30"/>
                <w:szCs w:val="30"/>
                <w:lang w:bidi="ar-SA"/>
              </w:rPr>
            </w:pPr>
          </w:p>
        </w:tc>
        <w:tc>
          <w:tcPr>
            <w:tcW w:w="1939" w:type="dxa"/>
            <w:gridSpan w:val="2"/>
            <w:tcBorders>
              <w:tl2br w:val="nil"/>
              <w:tr2bl w:val="nil"/>
            </w:tcBorders>
            <w:vAlign w:val="center"/>
          </w:tcPr>
          <w:p>
            <w:pPr>
              <w:widowControl/>
              <w:spacing w:line="360" w:lineRule="exact"/>
              <w:jc w:val="center"/>
              <w:rPr>
                <w:rFonts w:ascii="方正仿宋_GBK" w:eastAsia="方正仿宋_GBK" w:cs="宋体" w:hint="eastAsia"/>
                <w:kern w:val="0"/>
                <w:sz w:val="30"/>
                <w:szCs w:val="30"/>
                <w:lang w:bidi="ar-SA"/>
              </w:rPr>
            </w:pPr>
            <w:r>
              <w:rPr>
                <w:rFonts w:ascii="方正仿宋_GBK" w:eastAsia="方正仿宋_GBK" w:cs="宋体" w:hint="eastAsia"/>
                <w:kern w:val="0"/>
                <w:sz w:val="30"/>
                <w:szCs w:val="30"/>
                <w:lang w:bidi="ar-SA"/>
              </w:rPr>
              <w:t>具体事项</w:t>
            </w:r>
          </w:p>
        </w:tc>
        <w:tc>
          <w:tcPr>
            <w:tcW w:w="1678" w:type="dxa"/>
            <w:tcBorders>
              <w:tl2br w:val="nil"/>
              <w:tr2bl w:val="nil"/>
            </w:tcBorders>
            <w:vAlign w:val="center"/>
          </w:tcPr>
          <w:p>
            <w:pPr>
              <w:widowControl/>
              <w:spacing w:line="360" w:lineRule="exact"/>
              <w:ind w:firstLineChars="100" w:firstLine="300"/>
              <w:rPr>
                <w:rFonts w:ascii="方正仿宋_GBK" w:eastAsia="方正仿宋_GBK" w:cs="宋体" w:hint="eastAsia"/>
                <w:kern w:val="0"/>
                <w:sz w:val="30"/>
                <w:szCs w:val="30"/>
                <w:lang w:bidi="ar-SA"/>
              </w:rPr>
            </w:pPr>
            <w:r>
              <w:rPr>
                <w:rFonts w:ascii="方正仿宋_GBK" w:eastAsia="方正仿宋_GBK" w:cs="宋体" w:hint="eastAsia"/>
                <w:kern w:val="0"/>
                <w:sz w:val="30"/>
                <w:szCs w:val="30"/>
                <w:lang w:bidi="ar-SA"/>
              </w:rPr>
              <w:t>□修改</w:t>
            </w:r>
          </w:p>
          <w:p>
            <w:pPr>
              <w:widowControl/>
              <w:spacing w:line="360" w:lineRule="exact"/>
              <w:ind w:firstLineChars="100" w:firstLine="300"/>
              <w:rPr>
                <w:rFonts w:ascii="方正仿宋_GBK" w:eastAsia="方正仿宋_GBK" w:cs="宋体" w:hint="eastAsia"/>
                <w:kern w:val="0"/>
                <w:sz w:val="30"/>
                <w:szCs w:val="30"/>
                <w:lang w:bidi="ar-SA"/>
              </w:rPr>
            </w:pPr>
            <w:r>
              <w:rPr>
                <w:rFonts w:ascii="方正仿宋_GBK" w:eastAsia="方正仿宋_GBK" w:cs="宋体" w:hint="eastAsia"/>
                <w:kern w:val="0"/>
                <w:sz w:val="30"/>
                <w:szCs w:val="30"/>
                <w:lang w:bidi="ar-SA"/>
              </w:rPr>
              <w:t>□撤销</w:t>
            </w:r>
          </w:p>
        </w:tc>
      </w:tr>
      <w:tr>
        <w:trPr>
          <w:trHeight w:val="594"/>
        </w:trPr>
        <w:tc>
          <w:tcPr>
            <w:tcW w:w="1836" w:type="dxa"/>
            <w:gridSpan w:val="2"/>
            <w:tcBorders>
              <w:tl2br w:val="nil"/>
              <w:tr2bl w:val="nil"/>
            </w:tcBorders>
            <w:vAlign w:val="center"/>
          </w:tcPr>
          <w:p>
            <w:pPr>
              <w:widowControl/>
              <w:spacing w:line="360" w:lineRule="exact"/>
              <w:jc w:val="center"/>
              <w:rPr>
                <w:rFonts w:ascii="方正仿宋_GBK" w:eastAsia="方正仿宋_GBK" w:cs="宋体" w:hint="eastAsia"/>
                <w:kern w:val="0"/>
                <w:sz w:val="30"/>
                <w:szCs w:val="30"/>
                <w:lang w:bidi="ar-SA"/>
              </w:rPr>
            </w:pPr>
            <w:r>
              <w:rPr>
                <w:rFonts w:ascii="方正仿宋_GBK" w:eastAsia="方正仿宋_GBK" w:cs="宋体" w:hint="eastAsia"/>
                <w:kern w:val="0"/>
                <w:sz w:val="30"/>
                <w:szCs w:val="30"/>
                <w:lang w:bidi="ar-SA"/>
              </w:rPr>
              <w:t>报关单位名称</w:t>
            </w:r>
          </w:p>
        </w:tc>
        <w:tc>
          <w:tcPr>
            <w:tcW w:w="6693" w:type="dxa"/>
            <w:gridSpan w:val="6"/>
            <w:tcBorders>
              <w:tl2br w:val="nil"/>
              <w:tr2bl w:val="nil"/>
            </w:tcBorders>
            <w:vAlign w:val="center"/>
          </w:tcPr>
          <w:p>
            <w:pPr>
              <w:widowControl/>
              <w:spacing w:line="360" w:lineRule="exact"/>
              <w:rPr>
                <w:rFonts w:ascii="方正仿宋_GBK" w:eastAsia="方正仿宋_GBK" w:cs="宋体" w:hint="eastAsia"/>
                <w:kern w:val="0"/>
                <w:sz w:val="30"/>
                <w:szCs w:val="30"/>
                <w:lang w:bidi="ar-SA"/>
              </w:rPr>
            </w:pPr>
          </w:p>
        </w:tc>
      </w:tr>
      <w:tr>
        <w:trPr>
          <w:trHeight w:val="240"/>
        </w:trPr>
        <w:tc>
          <w:tcPr>
            <w:tcW w:w="8529" w:type="dxa"/>
            <w:gridSpan w:val="8"/>
            <w:tcBorders>
              <w:tl2br w:val="nil"/>
              <w:tr2bl w:val="nil"/>
            </w:tcBorders>
            <w:vAlign w:val="center"/>
          </w:tcPr>
          <w:p>
            <w:pPr>
              <w:widowControl/>
              <w:spacing w:line="360" w:lineRule="exact"/>
              <w:jc w:val="center"/>
              <w:rPr>
                <w:rFonts w:ascii="方正黑体_GBK" w:eastAsia="方正黑体_GBK" w:cs="宋体" w:hint="eastAsia"/>
                <w:kern w:val="0"/>
                <w:sz w:val="30"/>
                <w:szCs w:val="30"/>
                <w:lang w:bidi="ar-SA"/>
              </w:rPr>
            </w:pPr>
            <w:r>
              <w:rPr>
                <w:rFonts w:ascii="方正黑体_GBK" w:eastAsia="方正黑体_GBK" w:cs="宋体" w:hint="eastAsia"/>
                <w:kern w:val="0"/>
                <w:sz w:val="30"/>
                <w:szCs w:val="30"/>
                <w:lang w:bidi="ar-SA"/>
              </w:rPr>
              <w:t>修 改 / 撤 销 内 容</w:t>
            </w:r>
          </w:p>
        </w:tc>
      </w:tr>
      <w:tr>
        <w:trPr>
          <w:trHeight w:val="240"/>
        </w:trPr>
        <w:tc>
          <w:tcPr>
            <w:tcW w:w="2801" w:type="dxa"/>
            <w:gridSpan w:val="3"/>
            <w:tcBorders>
              <w:tl2br w:val="nil"/>
              <w:tr2bl w:val="nil"/>
            </w:tcBorders>
            <w:vAlign w:val="center"/>
          </w:tcPr>
          <w:p>
            <w:pPr>
              <w:widowControl/>
              <w:spacing w:line="360" w:lineRule="exact"/>
              <w:jc w:val="center"/>
              <w:rPr>
                <w:rFonts w:ascii="方正仿宋_GBK" w:eastAsia="方正仿宋_GBK" w:cs="宋体" w:hint="eastAsia"/>
                <w:kern w:val="0"/>
                <w:sz w:val="30"/>
                <w:szCs w:val="30"/>
                <w:lang w:bidi="ar-SA"/>
              </w:rPr>
            </w:pPr>
            <w:r>
              <w:rPr>
                <w:rFonts w:ascii="方正仿宋_GBK" w:eastAsia="方正仿宋_GBK" w:cs="宋体" w:hint="eastAsia"/>
                <w:kern w:val="0"/>
                <w:sz w:val="30"/>
                <w:szCs w:val="30"/>
                <w:lang w:bidi="ar-SA"/>
              </w:rPr>
              <w:t>报关单数据项</w:t>
            </w:r>
          </w:p>
        </w:tc>
        <w:tc>
          <w:tcPr>
            <w:tcW w:w="756" w:type="dxa"/>
            <w:tcBorders>
              <w:tl2br w:val="nil"/>
              <w:tr2bl w:val="nil"/>
            </w:tcBorders>
            <w:vAlign w:val="center"/>
          </w:tcPr>
          <w:p>
            <w:pPr>
              <w:widowControl/>
              <w:spacing w:line="360" w:lineRule="exact"/>
              <w:jc w:val="center"/>
              <w:rPr>
                <w:rFonts w:ascii="方正仿宋_GBK" w:eastAsia="方正仿宋_GBK" w:cs="宋体" w:hint="eastAsia"/>
                <w:kern w:val="0"/>
                <w:sz w:val="30"/>
                <w:szCs w:val="30"/>
                <w:lang w:bidi="ar-SA"/>
              </w:rPr>
            </w:pPr>
            <w:r>
              <w:rPr>
                <w:rFonts w:ascii="方正仿宋_GBK" w:eastAsia="方正仿宋_GBK" w:cs="宋体" w:hint="eastAsia"/>
                <w:kern w:val="0"/>
                <w:sz w:val="30"/>
                <w:szCs w:val="30"/>
                <w:lang w:bidi="ar-SA"/>
              </w:rPr>
              <w:t>项号</w:t>
            </w:r>
          </w:p>
        </w:tc>
        <w:tc>
          <w:tcPr>
            <w:tcW w:w="2585" w:type="dxa"/>
            <w:gridSpan w:val="2"/>
            <w:tcBorders>
              <w:tl2br w:val="nil"/>
              <w:tr2bl w:val="nil"/>
            </w:tcBorders>
            <w:vAlign w:val="center"/>
          </w:tcPr>
          <w:p>
            <w:pPr>
              <w:widowControl/>
              <w:spacing w:line="360" w:lineRule="exact"/>
              <w:jc w:val="center"/>
              <w:rPr>
                <w:rFonts w:ascii="方正仿宋_GBK" w:eastAsia="方正仿宋_GBK" w:cs="宋体" w:hint="eastAsia"/>
                <w:kern w:val="0"/>
                <w:sz w:val="30"/>
                <w:szCs w:val="30"/>
                <w:lang w:bidi="ar-SA"/>
              </w:rPr>
            </w:pPr>
            <w:r>
              <w:rPr>
                <w:rFonts w:ascii="方正仿宋_GBK" w:eastAsia="方正仿宋_GBK" w:cs="宋体" w:hint="eastAsia"/>
                <w:kern w:val="0"/>
                <w:sz w:val="30"/>
                <w:szCs w:val="30"/>
                <w:lang w:bidi="ar-SA"/>
              </w:rPr>
              <w:t>原填报内容 </w:t>
            </w:r>
          </w:p>
        </w:tc>
        <w:tc>
          <w:tcPr>
            <w:tcW w:w="2387" w:type="dxa"/>
            <w:gridSpan w:val="2"/>
            <w:tcBorders>
              <w:tl2br w:val="nil"/>
              <w:tr2bl w:val="nil"/>
            </w:tcBorders>
            <w:vAlign w:val="center"/>
          </w:tcPr>
          <w:p>
            <w:pPr>
              <w:widowControl/>
              <w:spacing w:line="360" w:lineRule="exact"/>
              <w:jc w:val="center"/>
              <w:rPr>
                <w:rFonts w:ascii="方正仿宋_GBK" w:eastAsia="方正仿宋_GBK" w:cs="宋体" w:hint="eastAsia"/>
                <w:kern w:val="0"/>
                <w:sz w:val="30"/>
                <w:szCs w:val="30"/>
                <w:lang w:bidi="ar-SA"/>
              </w:rPr>
            </w:pPr>
            <w:r>
              <w:rPr>
                <w:rFonts w:ascii="方正仿宋_GBK" w:eastAsia="方正仿宋_GBK" w:cs="宋体" w:hint="eastAsia"/>
                <w:kern w:val="0"/>
                <w:sz w:val="30"/>
                <w:szCs w:val="30"/>
                <w:lang w:bidi="ar-SA"/>
              </w:rPr>
              <w:t>应填报内容</w:t>
            </w:r>
          </w:p>
        </w:tc>
      </w:tr>
      <w:tr>
        <w:trPr>
          <w:cantSplit/>
          <w:trHeight w:val="624"/>
        </w:trPr>
        <w:tc>
          <w:tcPr>
            <w:tcW w:w="561" w:type="dxa"/>
            <w:vMerge w:val="restart"/>
            <w:tcBorders>
              <w:tl2br w:val="nil"/>
              <w:tr2bl w:val="nil"/>
            </w:tcBorders>
            <w:vAlign w:val="center"/>
          </w:tcPr>
          <w:p>
            <w:pPr>
              <w:widowControl/>
              <w:jc w:val="center"/>
              <w:rPr>
                <w:rFonts w:ascii="方正仿宋_GBK" w:eastAsia="方正仿宋_GBK" w:cs="宋体" w:hint="eastAsia"/>
                <w:kern w:val="0"/>
                <w:sz w:val="30"/>
                <w:szCs w:val="30"/>
                <w:lang w:bidi="ar-SA"/>
              </w:rPr>
            </w:pPr>
            <w:r>
              <w:rPr>
                <w:rFonts w:ascii="方正仿宋_GBK" w:eastAsia="方正仿宋_GBK" w:cs="宋体" w:hint="eastAsia"/>
                <w:kern w:val="0"/>
                <w:sz w:val="30"/>
                <w:szCs w:val="30"/>
                <w:lang w:bidi="ar-SA"/>
              </w:rPr>
              <w:br/>
              <w:t>重</w:t>
            </w:r>
          </w:p>
          <w:p>
            <w:pPr>
              <w:widowControl/>
              <w:jc w:val="center"/>
              <w:rPr>
                <w:rFonts w:ascii="方正仿宋_GBK" w:eastAsia="方正仿宋_GBK" w:cs="宋体" w:hint="eastAsia"/>
                <w:kern w:val="0"/>
                <w:sz w:val="30"/>
                <w:szCs w:val="30"/>
                <w:lang w:bidi="ar-SA"/>
              </w:rPr>
            </w:pPr>
          </w:p>
          <w:p>
            <w:pPr>
              <w:widowControl/>
              <w:jc w:val="center"/>
              <w:rPr>
                <w:rFonts w:ascii="方正仿宋_GBK" w:eastAsia="方正仿宋_GBK" w:cs="宋体" w:hint="eastAsia"/>
                <w:kern w:val="0"/>
                <w:sz w:val="30"/>
                <w:szCs w:val="30"/>
                <w:lang w:bidi="ar-SA"/>
              </w:rPr>
            </w:pPr>
            <w:r>
              <w:rPr>
                <w:rFonts w:ascii="方正仿宋_GBK" w:eastAsia="方正仿宋_GBK" w:cs="宋体" w:hint="eastAsia"/>
                <w:kern w:val="0"/>
                <w:sz w:val="30"/>
                <w:szCs w:val="30"/>
                <w:lang w:bidi="ar-SA"/>
              </w:rPr>
              <w:t>点</w:t>
            </w:r>
          </w:p>
          <w:p>
            <w:pPr>
              <w:widowControl/>
              <w:jc w:val="center"/>
              <w:rPr>
                <w:rFonts w:ascii="方正仿宋_GBK" w:eastAsia="方正仿宋_GBK" w:cs="宋体" w:hint="eastAsia"/>
                <w:kern w:val="0"/>
                <w:sz w:val="30"/>
                <w:szCs w:val="30"/>
                <w:lang w:bidi="ar-SA"/>
              </w:rPr>
            </w:pPr>
            <w:r>
              <w:rPr>
                <w:rFonts w:ascii="方正仿宋_GBK" w:eastAsia="方正仿宋_GBK" w:cs="宋体" w:hint="eastAsia"/>
                <w:kern w:val="0"/>
                <w:sz w:val="30"/>
                <w:szCs w:val="30"/>
                <w:lang w:bidi="ar-SA"/>
              </w:rPr>
              <w:br/>
              <w:t>项</w:t>
            </w:r>
          </w:p>
          <w:p>
            <w:pPr>
              <w:widowControl/>
              <w:jc w:val="center"/>
              <w:rPr>
                <w:rFonts w:ascii="方正仿宋_GBK" w:eastAsia="方正仿宋_GBK" w:cs="宋体" w:hint="eastAsia"/>
                <w:kern w:val="0"/>
                <w:sz w:val="30"/>
                <w:szCs w:val="30"/>
                <w:lang w:bidi="ar-SA"/>
              </w:rPr>
            </w:pPr>
            <w:r>
              <w:rPr>
                <w:rFonts w:ascii="方正仿宋_GBK" w:eastAsia="方正仿宋_GBK" w:cs="宋体" w:hint="eastAsia"/>
                <w:kern w:val="0"/>
                <w:sz w:val="30"/>
                <w:szCs w:val="30"/>
                <w:lang w:bidi="ar-SA"/>
              </w:rPr>
              <w:br/>
              <w:t>目</w:t>
            </w:r>
          </w:p>
        </w:tc>
        <w:tc>
          <w:tcPr>
            <w:tcW w:w="2240" w:type="dxa"/>
            <w:gridSpan w:val="2"/>
            <w:tcBorders>
              <w:tl2br w:val="nil"/>
              <w:tr2bl w:val="nil"/>
            </w:tcBorders>
            <w:vAlign w:val="center"/>
          </w:tcPr>
          <w:p>
            <w:pPr>
              <w:widowControl/>
              <w:spacing w:line="320" w:lineRule="exact"/>
              <w:jc w:val="center"/>
              <w:rPr>
                <w:rFonts w:ascii="方正仿宋_GBK" w:eastAsia="方正仿宋_GBK" w:cs="宋体" w:hint="eastAsia"/>
                <w:kern w:val="0"/>
                <w:lang w:bidi="ar-SA"/>
              </w:rPr>
            </w:pPr>
            <w:r>
              <w:rPr>
                <w:rFonts w:ascii="方正仿宋_GBK" w:eastAsia="方正仿宋_GBK" w:cs="宋体" w:hint="eastAsia"/>
                <w:kern w:val="0"/>
                <w:lang w:bidi="ar-SA"/>
              </w:rPr>
              <w:t>商品编号</w:t>
            </w:r>
          </w:p>
        </w:tc>
        <w:tc>
          <w:tcPr>
            <w:tcW w:w="756" w:type="dxa"/>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2585"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2387"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r>
      <w:tr>
        <w:trPr>
          <w:cantSplit/>
          <w:trHeight w:val="624"/>
        </w:trPr>
        <w:tc>
          <w:tcPr>
            <w:tcW w:w="561" w:type="dxa"/>
            <w:vMerge/>
            <w:tcBorders>
              <w:tl2br w:val="nil"/>
              <w:tr2bl w:val="nil"/>
            </w:tcBorders>
            <w:vAlign w:val="center"/>
          </w:tcPr>
          <w:p/>
        </w:tc>
        <w:tc>
          <w:tcPr>
            <w:tcW w:w="2240" w:type="dxa"/>
            <w:gridSpan w:val="2"/>
            <w:tcBorders>
              <w:tl2br w:val="nil"/>
              <w:tr2bl w:val="nil"/>
            </w:tcBorders>
            <w:vAlign w:val="center"/>
          </w:tcPr>
          <w:p>
            <w:pPr>
              <w:widowControl/>
              <w:spacing w:line="320" w:lineRule="exact"/>
              <w:jc w:val="center"/>
              <w:rPr>
                <w:rFonts w:ascii="方正仿宋_GBK" w:eastAsia="方正仿宋_GBK" w:cs="宋体" w:hint="eastAsia"/>
                <w:kern w:val="0"/>
                <w:lang w:bidi="ar-SA"/>
              </w:rPr>
            </w:pPr>
            <w:r>
              <w:rPr>
                <w:rFonts w:ascii="方正仿宋_GBK" w:eastAsia="方正仿宋_GBK" w:cs="宋体" w:hint="eastAsia"/>
                <w:kern w:val="0"/>
                <w:lang w:bidi="ar-SA"/>
              </w:rPr>
              <w:t>商品名称及规格型号</w:t>
            </w:r>
          </w:p>
        </w:tc>
        <w:tc>
          <w:tcPr>
            <w:tcW w:w="756" w:type="dxa"/>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2585"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2387"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r>
      <w:tr>
        <w:trPr>
          <w:cantSplit/>
          <w:trHeight w:val="624"/>
        </w:trPr>
        <w:tc>
          <w:tcPr>
            <w:tcW w:w="561" w:type="dxa"/>
            <w:vMerge/>
            <w:tcBorders>
              <w:tl2br w:val="nil"/>
              <w:tr2bl w:val="nil"/>
            </w:tcBorders>
            <w:vAlign w:val="center"/>
          </w:tcPr>
          <w:p/>
        </w:tc>
        <w:tc>
          <w:tcPr>
            <w:tcW w:w="2240" w:type="dxa"/>
            <w:gridSpan w:val="2"/>
            <w:tcBorders>
              <w:tl2br w:val="nil"/>
              <w:tr2bl w:val="nil"/>
            </w:tcBorders>
            <w:vAlign w:val="center"/>
          </w:tcPr>
          <w:p>
            <w:pPr>
              <w:widowControl/>
              <w:spacing w:line="320" w:lineRule="exact"/>
              <w:jc w:val="center"/>
              <w:rPr>
                <w:rFonts w:ascii="方正仿宋_GBK" w:eastAsia="方正仿宋_GBK" w:cs="宋体" w:hint="eastAsia"/>
                <w:kern w:val="0"/>
                <w:lang w:bidi="ar-SA"/>
              </w:rPr>
            </w:pPr>
            <w:r>
              <w:rPr>
                <w:rFonts w:ascii="方正仿宋_GBK" w:eastAsia="方正仿宋_GBK" w:cs="宋体" w:hint="eastAsia"/>
                <w:kern w:val="0"/>
                <w:lang w:bidi="ar-SA"/>
              </w:rPr>
              <w:t>币制</w:t>
            </w:r>
          </w:p>
        </w:tc>
        <w:tc>
          <w:tcPr>
            <w:tcW w:w="756" w:type="dxa"/>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2585"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2387"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r>
      <w:tr>
        <w:trPr>
          <w:cantSplit/>
          <w:trHeight w:val="624"/>
        </w:trPr>
        <w:tc>
          <w:tcPr>
            <w:tcW w:w="561" w:type="dxa"/>
            <w:vMerge/>
            <w:tcBorders>
              <w:tl2br w:val="nil"/>
              <w:tr2bl w:val="nil"/>
            </w:tcBorders>
            <w:vAlign w:val="center"/>
          </w:tcPr>
          <w:p/>
        </w:tc>
        <w:tc>
          <w:tcPr>
            <w:tcW w:w="2240" w:type="dxa"/>
            <w:gridSpan w:val="2"/>
            <w:tcBorders>
              <w:tl2br w:val="nil"/>
              <w:tr2bl w:val="nil"/>
            </w:tcBorders>
            <w:vAlign w:val="center"/>
          </w:tcPr>
          <w:p>
            <w:pPr>
              <w:widowControl/>
              <w:spacing w:line="320" w:lineRule="exact"/>
              <w:jc w:val="center"/>
              <w:rPr>
                <w:rFonts w:ascii="方正仿宋_GBK" w:eastAsia="方正仿宋_GBK" w:cs="宋体" w:hint="eastAsia"/>
                <w:kern w:val="0"/>
                <w:lang w:bidi="ar-SA"/>
              </w:rPr>
            </w:pPr>
            <w:r>
              <w:rPr>
                <w:rFonts w:ascii="方正仿宋_GBK" w:eastAsia="方正仿宋_GBK" w:cs="宋体" w:hint="eastAsia"/>
                <w:kern w:val="0"/>
                <w:lang w:bidi="ar-SA"/>
              </w:rPr>
              <w:t>单价</w:t>
            </w:r>
          </w:p>
        </w:tc>
        <w:tc>
          <w:tcPr>
            <w:tcW w:w="756" w:type="dxa"/>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2585"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2387"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r>
      <w:tr>
        <w:trPr>
          <w:cantSplit/>
          <w:trHeight w:val="624"/>
        </w:trPr>
        <w:tc>
          <w:tcPr>
            <w:tcW w:w="561" w:type="dxa"/>
            <w:vMerge/>
            <w:tcBorders>
              <w:tl2br w:val="nil"/>
              <w:tr2bl w:val="nil"/>
            </w:tcBorders>
            <w:vAlign w:val="center"/>
          </w:tcPr>
          <w:p/>
        </w:tc>
        <w:tc>
          <w:tcPr>
            <w:tcW w:w="2240" w:type="dxa"/>
            <w:gridSpan w:val="2"/>
            <w:tcBorders>
              <w:tl2br w:val="nil"/>
              <w:tr2bl w:val="nil"/>
            </w:tcBorders>
            <w:vAlign w:val="center"/>
          </w:tcPr>
          <w:p>
            <w:pPr>
              <w:widowControl/>
              <w:spacing w:line="320" w:lineRule="exact"/>
              <w:jc w:val="center"/>
              <w:rPr>
                <w:rFonts w:ascii="方正仿宋_GBK" w:eastAsia="方正仿宋_GBK" w:cs="宋体" w:hint="eastAsia"/>
                <w:kern w:val="0"/>
                <w:lang w:bidi="ar-SA"/>
              </w:rPr>
            </w:pPr>
            <w:r>
              <w:rPr>
                <w:rFonts w:ascii="方正仿宋_GBK" w:eastAsia="方正仿宋_GBK" w:cs="宋体" w:hint="eastAsia"/>
                <w:kern w:val="0"/>
                <w:lang w:bidi="ar-SA"/>
              </w:rPr>
              <w:t>总价</w:t>
            </w:r>
          </w:p>
        </w:tc>
        <w:tc>
          <w:tcPr>
            <w:tcW w:w="756" w:type="dxa"/>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2585"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2387"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r>
      <w:tr>
        <w:trPr>
          <w:cantSplit/>
          <w:trHeight w:val="624"/>
        </w:trPr>
        <w:tc>
          <w:tcPr>
            <w:tcW w:w="561" w:type="dxa"/>
            <w:vMerge/>
            <w:tcBorders>
              <w:tl2br w:val="nil"/>
              <w:tr2bl w:val="nil"/>
            </w:tcBorders>
            <w:vAlign w:val="center"/>
          </w:tcPr>
          <w:p/>
        </w:tc>
        <w:tc>
          <w:tcPr>
            <w:tcW w:w="2240" w:type="dxa"/>
            <w:gridSpan w:val="2"/>
            <w:tcBorders>
              <w:tl2br w:val="nil"/>
              <w:tr2bl w:val="nil"/>
            </w:tcBorders>
            <w:vAlign w:val="center"/>
          </w:tcPr>
          <w:p>
            <w:pPr>
              <w:widowControl/>
              <w:spacing w:line="320" w:lineRule="exact"/>
              <w:jc w:val="center"/>
              <w:rPr>
                <w:rFonts w:ascii="方正仿宋_GBK" w:eastAsia="方正仿宋_GBK" w:cs="宋体" w:hint="eastAsia"/>
                <w:kern w:val="0"/>
                <w:lang w:bidi="ar-SA"/>
              </w:rPr>
            </w:pPr>
            <w:r>
              <w:rPr>
                <w:rFonts w:ascii="方正仿宋_GBK" w:eastAsia="方正仿宋_GBK" w:cs="宋体" w:hint="eastAsia"/>
                <w:kern w:val="0"/>
                <w:lang w:bidi="ar-SA"/>
              </w:rPr>
              <w:t>原产国(地区)/最终目的国(地区)</w:t>
            </w:r>
          </w:p>
        </w:tc>
        <w:tc>
          <w:tcPr>
            <w:tcW w:w="756" w:type="dxa"/>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2585"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2387"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r>
      <w:tr>
        <w:trPr>
          <w:cantSplit/>
          <w:trHeight w:val="624"/>
        </w:trPr>
        <w:tc>
          <w:tcPr>
            <w:tcW w:w="561" w:type="dxa"/>
            <w:vMerge/>
            <w:tcBorders>
              <w:tl2br w:val="nil"/>
              <w:tr2bl w:val="nil"/>
            </w:tcBorders>
            <w:vAlign w:val="center"/>
          </w:tcPr>
          <w:p/>
        </w:tc>
        <w:tc>
          <w:tcPr>
            <w:tcW w:w="2240" w:type="dxa"/>
            <w:gridSpan w:val="2"/>
            <w:tcBorders>
              <w:tl2br w:val="nil"/>
              <w:tr2bl w:val="nil"/>
            </w:tcBorders>
            <w:vAlign w:val="center"/>
          </w:tcPr>
          <w:p>
            <w:pPr>
              <w:widowControl/>
              <w:spacing w:line="320" w:lineRule="exact"/>
              <w:jc w:val="center"/>
              <w:rPr>
                <w:rFonts w:ascii="方正仿宋_GBK" w:eastAsia="方正仿宋_GBK" w:cs="宋体" w:hint="eastAsia"/>
                <w:kern w:val="0"/>
                <w:lang w:bidi="ar-SA"/>
              </w:rPr>
            </w:pPr>
            <w:r>
              <w:rPr>
                <w:rFonts w:ascii="方正仿宋_GBK" w:eastAsia="方正仿宋_GBK" w:cs="宋体" w:hint="eastAsia"/>
                <w:kern w:val="0"/>
                <w:lang w:bidi="ar-SA"/>
              </w:rPr>
              <w:t>贸易方式(监管方式)</w:t>
            </w:r>
          </w:p>
        </w:tc>
        <w:tc>
          <w:tcPr>
            <w:tcW w:w="756" w:type="dxa"/>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2585"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2387"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r>
      <w:tr>
        <w:trPr>
          <w:cantSplit/>
          <w:trHeight w:val="624"/>
        </w:trPr>
        <w:tc>
          <w:tcPr>
            <w:tcW w:w="561" w:type="dxa"/>
            <w:vMerge/>
            <w:tcBorders>
              <w:tl2br w:val="nil"/>
              <w:tr2bl w:val="nil"/>
            </w:tcBorders>
            <w:vAlign w:val="center"/>
          </w:tcPr>
          <w:p/>
        </w:tc>
        <w:tc>
          <w:tcPr>
            <w:tcW w:w="2240" w:type="dxa"/>
            <w:gridSpan w:val="2"/>
            <w:tcBorders>
              <w:tl2br w:val="nil"/>
              <w:tr2bl w:val="nil"/>
            </w:tcBorders>
            <w:vAlign w:val="center"/>
          </w:tcPr>
          <w:p>
            <w:pPr>
              <w:widowControl/>
              <w:spacing w:line="320" w:lineRule="exact"/>
              <w:jc w:val="center"/>
              <w:rPr>
                <w:rFonts w:ascii="方正仿宋_GBK" w:eastAsia="方正仿宋_GBK" w:cs="宋体" w:hint="eastAsia"/>
                <w:kern w:val="0"/>
                <w:lang w:bidi="ar-SA"/>
              </w:rPr>
            </w:pPr>
            <w:r>
              <w:rPr>
                <w:rFonts w:ascii="方正仿宋_GBK" w:eastAsia="方正仿宋_GBK" w:cs="宋体" w:hint="eastAsia"/>
                <w:kern w:val="0"/>
                <w:lang w:bidi="ar-SA"/>
              </w:rPr>
              <w:t>成交方式 </w:t>
            </w:r>
          </w:p>
        </w:tc>
        <w:tc>
          <w:tcPr>
            <w:tcW w:w="756" w:type="dxa"/>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2585"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2387"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r>
      <w:tr>
        <w:trPr>
          <w:cantSplit/>
          <w:trHeight w:val="624"/>
        </w:trPr>
        <w:tc>
          <w:tcPr>
            <w:tcW w:w="561" w:type="dxa"/>
            <w:vMerge w:val="restart"/>
            <w:tcBorders>
              <w:tl2br w:val="nil"/>
              <w:tr2bl w:val="nil"/>
            </w:tcBorders>
            <w:vAlign w:val="center"/>
          </w:tcPr>
          <w:p>
            <w:pPr>
              <w:widowControl/>
              <w:jc w:val="center"/>
              <w:rPr>
                <w:rFonts w:ascii="方正仿宋_GBK" w:eastAsia="方正仿宋_GBK" w:cs="宋体" w:hint="eastAsia"/>
                <w:kern w:val="0"/>
                <w:sz w:val="30"/>
                <w:szCs w:val="30"/>
                <w:lang w:bidi="ar-SA"/>
              </w:rPr>
            </w:pPr>
            <w:r>
              <w:rPr>
                <w:rFonts w:ascii="方正仿宋_GBK" w:eastAsia="方正仿宋_GBK" w:cs="宋体" w:hint="eastAsia"/>
                <w:kern w:val="0"/>
                <w:sz w:val="30"/>
                <w:szCs w:val="30"/>
                <w:lang w:bidi="ar-SA"/>
              </w:rPr>
              <w:t>其</w:t>
              <w:br/>
              <w:t>他</w:t>
              <w:br/>
              <w:t>项</w:t>
              <w:br/>
              <w:t>目</w:t>
            </w:r>
          </w:p>
        </w:tc>
        <w:tc>
          <w:tcPr>
            <w:tcW w:w="2240"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756" w:type="dxa"/>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2585"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2387"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r>
      <w:tr>
        <w:trPr>
          <w:cantSplit/>
          <w:trHeight w:val="624"/>
        </w:trPr>
        <w:tc>
          <w:tcPr>
            <w:tcW w:w="561" w:type="dxa"/>
            <w:vMerge/>
            <w:tcBorders>
              <w:tl2br w:val="nil"/>
              <w:tr2bl w:val="nil"/>
            </w:tcBorders>
            <w:vAlign w:val="center"/>
          </w:tcPr>
          <w:p/>
        </w:tc>
        <w:tc>
          <w:tcPr>
            <w:tcW w:w="2240"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756" w:type="dxa"/>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2585"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2387"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r>
      <w:tr>
        <w:trPr>
          <w:cantSplit/>
          <w:trHeight w:val="624"/>
        </w:trPr>
        <w:tc>
          <w:tcPr>
            <w:tcW w:w="561" w:type="dxa"/>
            <w:vMerge/>
            <w:tcBorders>
              <w:tl2br w:val="nil"/>
              <w:tr2bl w:val="nil"/>
            </w:tcBorders>
            <w:vAlign w:val="center"/>
          </w:tcPr>
          <w:p/>
        </w:tc>
        <w:tc>
          <w:tcPr>
            <w:tcW w:w="2240"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756" w:type="dxa"/>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2585"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2387"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r>
      <w:tr>
        <w:trPr>
          <w:cantSplit/>
          <w:trHeight w:val="624"/>
        </w:trPr>
        <w:tc>
          <w:tcPr>
            <w:tcW w:w="561" w:type="dxa"/>
            <w:vMerge/>
            <w:tcBorders>
              <w:tl2br w:val="nil"/>
              <w:tr2bl w:val="nil"/>
            </w:tcBorders>
            <w:vAlign w:val="center"/>
          </w:tcPr>
          <w:p/>
        </w:tc>
        <w:tc>
          <w:tcPr>
            <w:tcW w:w="2240"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756" w:type="dxa"/>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2585"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2387"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r>
    </w:tbl>
    <w:p>
      <w:pPr>
        <w:widowControl/>
        <w:wordWrap w:val="0"/>
        <w:spacing w:line="520" w:lineRule="exact"/>
      </w:pPr>
    </w:p>
    <w:tbl>
      <w:tblPr>
        <w:jc w:val="center"/>
        <w:tblW w:w="5000" w:type="pct"/>
        <w:tblCellSpacing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top w:w="0" w:type="dxa"/>
          <w:left w:w="0" w:type="dxa"/>
          <w:bottom w:w="0" w:type="dxa"/>
          <w:right w:w="0" w:type="dxa"/>
        </w:tblCellMar>
      </w:tblPr>
      <w:tblGrid>
        <w:gridCol w:w="8337"/>
      </w:tblGrid>
      <w:tr>
        <w:trPr>
          <w:trHeight w:val="10713"/>
        </w:trPr>
        <w:tc>
          <w:tcPr>
            <w:tcW w:w="8337" w:type="dxa"/>
            <w:tcBorders>
              <w:tl2br w:val="nil"/>
              <w:tr2bl w:val="nil"/>
            </w:tcBorders>
            <w:vAlign w:val="center"/>
          </w:tcPr>
          <w:p>
            <w:pPr>
              <w:widowControl/>
              <w:spacing w:line="400" w:lineRule="exact"/>
              <w:rPr>
                <w:rFonts w:eastAsia="方正黑体_GBK" w:cs="宋体" w:hint="eastAsia"/>
                <w:kern w:val="0"/>
                <w:sz w:val="30"/>
                <w:szCs w:val="30"/>
                <w:lang w:bidi="ar-SA"/>
              </w:rPr>
            </w:pPr>
            <w:r>
              <w:rPr>
                <w:rFonts w:eastAsia="方正黑体_GBK" w:cs="宋体" w:hint="eastAsia"/>
                <w:kern w:val="0"/>
                <w:sz w:val="30"/>
                <w:szCs w:val="30"/>
                <w:lang w:bidi="ar-SA"/>
              </w:rPr>
              <w:t xml:space="preserve">修改或者撤销原因: </w:t>
            </w:r>
          </w:p>
          <w:p>
            <w:pPr>
              <w:widowControl/>
              <w:spacing w:line="400" w:lineRule="exact"/>
              <w:ind w:firstLine="300"/>
              <w:rPr>
                <w:rFonts w:eastAsia="方正仿宋_GBK" w:cs="宋体" w:hint="eastAsia"/>
                <w:kern w:val="0"/>
                <w:sz w:val="30"/>
                <w:szCs w:val="30"/>
                <w:lang w:bidi="ar-SA"/>
              </w:rPr>
            </w:pPr>
            <w:r>
              <w:rPr>
                <w:rFonts w:eastAsia="方正仿宋_GBK" w:cs="宋体" w:hint="eastAsia"/>
                <w:kern w:val="0"/>
                <w:sz w:val="30"/>
                <w:szCs w:val="30"/>
                <w:lang w:bidi="ar-SA"/>
              </w:rPr>
              <w:t>□出口货物放行后，由于装运、配载等原因造成原申报货物部分或者全部退关、变更运输工具的；</w:t>
            </w:r>
          </w:p>
          <w:p>
            <w:pPr>
              <w:widowControl/>
              <w:spacing w:line="400" w:lineRule="exact"/>
              <w:ind w:firstLine="300"/>
              <w:rPr>
                <w:rFonts w:eastAsia="方正仿宋_GBK" w:cs="宋体" w:hint="eastAsia"/>
                <w:kern w:val="0"/>
                <w:sz w:val="30"/>
                <w:szCs w:val="30"/>
                <w:lang w:bidi="ar-SA"/>
              </w:rPr>
            </w:pPr>
            <w:r>
              <w:rPr>
                <w:rFonts w:eastAsia="方正仿宋_GBK" w:cs="宋体" w:hint="eastAsia"/>
                <w:kern w:val="0"/>
                <w:sz w:val="30"/>
                <w:szCs w:val="30"/>
                <w:lang w:bidi="ar-SA"/>
              </w:rPr>
              <w:t>□进出口货物在装载、运输、存储过程中因溢短装、不可抗力的灭失、短损等原因造成原申报数据与实际货物不符的；</w:t>
            </w:r>
          </w:p>
          <w:p>
            <w:pPr>
              <w:widowControl/>
              <w:spacing w:line="400" w:lineRule="exact"/>
              <w:ind w:firstLine="300"/>
              <w:rPr>
                <w:rFonts w:eastAsia="方正仿宋_GBK" w:cs="宋体" w:hint="eastAsia"/>
                <w:kern w:val="0"/>
                <w:sz w:val="30"/>
                <w:szCs w:val="30"/>
                <w:lang w:bidi="ar-SA"/>
              </w:rPr>
            </w:pPr>
            <w:r>
              <w:rPr>
                <w:rFonts w:eastAsia="方正仿宋_GBK" w:cs="宋体" w:hint="eastAsia"/>
                <w:kern w:val="0"/>
                <w:sz w:val="30"/>
                <w:szCs w:val="30"/>
                <w:lang w:bidi="ar-SA"/>
              </w:rPr>
              <w:t>□</w:t>
            </w:r>
            <w:r>
              <w:rPr>
                <w:rFonts w:eastAsia="方正仿宋_GBK" w:cs="宋体"/>
                <w:kern w:val="0"/>
                <w:sz w:val="30"/>
                <w:szCs w:val="30"/>
                <w:lang w:bidi="ar-SA"/>
              </w:rPr>
              <w:t>由于</w:t>
            </w:r>
            <w:r>
              <w:rPr>
                <w:rFonts w:eastAsia="方正仿宋_GBK" w:cs="宋体" w:hint="eastAsia"/>
                <w:kern w:val="0"/>
                <w:sz w:val="30"/>
                <w:szCs w:val="30"/>
                <w:lang w:bidi="ar-SA"/>
              </w:rPr>
              <w:t>办理退补税、海关事务担保等其他海关手续需要修改或者撤销的；</w:t>
            </w:r>
          </w:p>
          <w:p>
            <w:pPr>
              <w:widowControl/>
              <w:spacing w:line="400" w:lineRule="exact"/>
              <w:ind w:firstLine="300"/>
              <w:rPr>
                <w:rFonts w:eastAsia="方正仿宋_GBK" w:cs="宋体" w:hint="eastAsia"/>
                <w:kern w:val="0"/>
                <w:sz w:val="30"/>
                <w:szCs w:val="30"/>
                <w:lang w:bidi="ar-SA"/>
              </w:rPr>
            </w:pPr>
            <w:r>
              <w:rPr>
                <w:rFonts w:eastAsia="方正仿宋_GBK" w:cs="宋体" w:hint="eastAsia"/>
                <w:kern w:val="0"/>
                <w:sz w:val="30"/>
                <w:szCs w:val="30"/>
                <w:lang w:bidi="ar-SA"/>
              </w:rPr>
              <w:t>□根据贸易惯例先行采用暂时价格成交、实际结算时按商检品质认定或者国际市场实际价格付款方式需要修改申报内容的；</w:t>
            </w:r>
          </w:p>
          <w:p>
            <w:pPr>
              <w:widowControl/>
              <w:spacing w:line="400" w:lineRule="exact"/>
              <w:ind w:firstLine="300"/>
              <w:rPr>
                <w:rFonts w:eastAsia="方正仿宋_GBK" w:cs="宋体" w:hint="eastAsia"/>
                <w:kern w:val="0"/>
                <w:sz w:val="30"/>
                <w:szCs w:val="30"/>
                <w:lang w:bidi="ar-SA"/>
              </w:rPr>
            </w:pPr>
            <w:r>
              <w:rPr>
                <w:rFonts w:eastAsia="方正仿宋_GBK" w:cs="宋体" w:hint="eastAsia"/>
                <w:kern w:val="0"/>
                <w:sz w:val="30"/>
                <w:szCs w:val="30"/>
                <w:lang w:bidi="ar-SA"/>
              </w:rPr>
              <w:t xml:space="preserve">□已申报进口货物办理直接退运手续时，需要修改或者撤销原进口货物报关单的； </w:t>
            </w:r>
          </w:p>
          <w:p>
            <w:pPr>
              <w:widowControl/>
              <w:spacing w:line="400" w:lineRule="exact"/>
              <w:ind w:firstLine="300"/>
              <w:rPr>
                <w:rFonts w:eastAsia="方正仿宋_GBK" w:cs="宋体" w:hint="eastAsia"/>
                <w:kern w:val="0"/>
                <w:sz w:val="30"/>
                <w:szCs w:val="30"/>
                <w:lang w:bidi="ar-SA"/>
              </w:rPr>
            </w:pPr>
            <w:r>
              <w:rPr>
                <w:rFonts w:eastAsia="方正仿宋_GBK" w:cs="宋体" w:hint="eastAsia"/>
                <w:kern w:val="0"/>
                <w:sz w:val="30"/>
                <w:szCs w:val="30"/>
                <w:lang w:bidi="ar-SA"/>
              </w:rPr>
              <w:t>□由于计算机、网络系统等方面的原因导致电子数据申报错误的；</w:t>
            </w:r>
          </w:p>
          <w:p>
            <w:pPr>
              <w:widowControl/>
              <w:spacing w:line="400" w:lineRule="exact"/>
              <w:ind w:firstLine="300"/>
              <w:rPr>
                <w:rFonts w:eastAsia="方正仿宋_GBK" w:hint="eastAsia"/>
                <w:sz w:val="30"/>
                <w:szCs w:val="30"/>
              </w:rPr>
            </w:pPr>
            <w:r>
              <w:rPr>
                <w:rFonts w:eastAsia="方正仿宋_GBK" w:cs="宋体" w:hint="eastAsia"/>
                <w:kern w:val="0"/>
                <w:sz w:val="30"/>
                <w:szCs w:val="30"/>
                <w:lang w:bidi="ar-SA"/>
              </w:rPr>
              <w:t>□由于报关人员</w:t>
            </w:r>
            <w:r>
              <w:rPr>
                <w:rFonts w:eastAsia="方正仿宋_GBK" w:hint="eastAsia"/>
                <w:sz w:val="30"/>
                <w:szCs w:val="30"/>
              </w:rPr>
              <w:t>操作或者书写失误造成所申报的报关单内容有误的。</w:t>
            </w:r>
          </w:p>
          <w:p>
            <w:pPr>
              <w:widowControl/>
              <w:spacing w:line="400" w:lineRule="exact"/>
              <w:rPr>
                <w:rFonts w:eastAsia="方正黑体_GBK" w:hint="eastAsia"/>
                <w:sz w:val="30"/>
                <w:szCs w:val="30"/>
              </w:rPr>
            </w:pPr>
            <w:r>
              <w:rPr>
                <w:rFonts w:eastAsia="方正黑体_GBK" w:hint="eastAsia"/>
                <w:sz w:val="30"/>
                <w:szCs w:val="30"/>
              </w:rPr>
              <w:t>其他需要说明的情况：</w:t>
            </w:r>
          </w:p>
          <w:p>
            <w:pPr>
              <w:widowControl/>
              <w:spacing w:line="400" w:lineRule="exact"/>
              <w:rPr>
                <w:rFonts w:eastAsia="方正黑体_GBK" w:hint="eastAsia"/>
                <w:sz w:val="30"/>
                <w:szCs w:val="30"/>
              </w:rPr>
            </w:pPr>
          </w:p>
          <w:p>
            <w:pPr>
              <w:widowControl/>
              <w:spacing w:line="400" w:lineRule="exact"/>
              <w:rPr>
                <w:rFonts w:eastAsia="方正黑体_GBK" w:hint="eastAsia"/>
                <w:sz w:val="30"/>
                <w:szCs w:val="30"/>
              </w:rPr>
            </w:pPr>
          </w:p>
          <w:p>
            <w:pPr>
              <w:widowControl/>
              <w:spacing w:line="400" w:lineRule="exact"/>
              <w:rPr>
                <w:rFonts w:eastAsia="方正黑体_GBK" w:hint="eastAsia"/>
                <w:sz w:val="30"/>
                <w:szCs w:val="30"/>
              </w:rPr>
            </w:pPr>
          </w:p>
          <w:p>
            <w:pPr>
              <w:widowControl/>
              <w:spacing w:line="400" w:lineRule="exact"/>
              <w:rPr>
                <w:rFonts w:eastAsia="方正黑体_GBK" w:cs="宋体" w:hint="eastAsia"/>
                <w:kern w:val="0"/>
                <w:sz w:val="30"/>
                <w:szCs w:val="30"/>
                <w:lang w:bidi="ar-SA"/>
              </w:rPr>
            </w:pPr>
          </w:p>
          <w:p>
            <w:pPr>
              <w:widowControl/>
              <w:spacing w:line="400" w:lineRule="exact"/>
              <w:ind w:firstLine="600"/>
              <w:rPr>
                <w:rFonts w:cs="宋体" w:hint="eastAsia"/>
                <w:kern w:val="0"/>
                <w:sz w:val="30"/>
                <w:szCs w:val="30"/>
                <w:lang w:bidi="ar-SA"/>
              </w:rPr>
            </w:pPr>
          </w:p>
          <w:p>
            <w:pPr>
              <w:widowControl/>
              <w:spacing w:line="400" w:lineRule="exact"/>
              <w:ind w:firstLine="600"/>
              <w:rPr>
                <w:rFonts w:eastAsia="方正仿宋_GBK" w:cs="宋体" w:hint="eastAsia"/>
                <w:kern w:val="0"/>
                <w:sz w:val="30"/>
                <w:szCs w:val="30"/>
                <w:lang w:bidi="ar-SA"/>
              </w:rPr>
            </w:pPr>
            <w:r>
              <w:rPr>
                <w:rFonts w:eastAsia="方正仿宋_GBK" w:cs="宋体" w:hint="eastAsia"/>
                <w:kern w:val="0"/>
                <w:sz w:val="30"/>
                <w:szCs w:val="30"/>
                <w:lang w:bidi="ar-SA"/>
              </w:rPr>
              <w:t>兹声明以上理由和内容无讹，随附证明资料真实有效，如有虚假，愿承担法律责任。</w:t>
            </w:r>
          </w:p>
          <w:p>
            <w:pPr>
              <w:widowControl/>
              <w:spacing w:line="400" w:lineRule="exact"/>
              <w:ind w:right="600" w:firstLineChars="1600" w:firstLine="4800"/>
              <w:jc w:val="center"/>
              <w:rPr>
                <w:rFonts w:cs="宋体" w:hint="eastAsia"/>
                <w:kern w:val="0"/>
                <w:sz w:val="30"/>
                <w:szCs w:val="30"/>
                <w:lang w:bidi="ar-SA"/>
              </w:rPr>
            </w:pPr>
          </w:p>
          <w:p>
            <w:pPr>
              <w:widowControl/>
              <w:spacing w:line="520" w:lineRule="exact"/>
              <w:ind w:right="601" w:firstLineChars="1600" w:firstLine="4800"/>
              <w:jc w:val="center"/>
              <w:rPr>
                <w:rFonts w:eastAsia="方正仿宋_GBK" w:cs="宋体" w:hint="eastAsia"/>
                <w:kern w:val="0"/>
                <w:sz w:val="30"/>
                <w:szCs w:val="30"/>
                <w:lang w:bidi="ar-SA"/>
              </w:rPr>
            </w:pPr>
            <w:r>
              <w:rPr>
                <w:rFonts w:eastAsia="方正仿宋_GBK" w:cs="宋体"/>
                <w:kern w:val="0"/>
                <w:sz w:val="30"/>
                <w:szCs w:val="30"/>
                <w:lang w:bidi="ar-SA"/>
              </w:rPr>
              <w:t xml:space="preserve">    </w:t>
            </w:r>
            <w:r>
              <w:rPr>
                <w:rFonts w:eastAsia="方正仿宋_GBK" w:cs="宋体" w:hint="eastAsia"/>
                <w:kern w:val="0"/>
                <w:sz w:val="30"/>
                <w:szCs w:val="30"/>
                <w:lang w:bidi="ar-SA"/>
              </w:rPr>
              <w:t>单位印章</w:t>
            </w:r>
          </w:p>
          <w:p>
            <w:pPr>
              <w:widowControl/>
              <w:spacing w:line="520" w:lineRule="exact"/>
              <w:ind w:right="601" w:firstLineChars="1850" w:firstLine="5550"/>
              <w:rPr>
                <w:rFonts w:cs="宋体" w:hint="eastAsia"/>
                <w:kern w:val="0"/>
                <w:sz w:val="30"/>
                <w:szCs w:val="30"/>
                <w:lang w:bidi="ar-SA"/>
              </w:rPr>
            </w:pPr>
            <w:r>
              <w:rPr>
                <w:rFonts w:eastAsia="方正仿宋_GBK" w:cs="宋体" w:hint="eastAsia"/>
                <w:kern w:val="0"/>
                <w:sz w:val="30"/>
                <w:szCs w:val="30"/>
                <w:lang w:bidi="ar-SA"/>
              </w:rPr>
              <w:t>年    月    日</w:t>
            </w:r>
            <w:r>
              <w:rPr>
                <w:rFonts w:cs="宋体" w:hint="eastAsia"/>
                <w:kern w:val="0"/>
                <w:sz w:val="30"/>
                <w:szCs w:val="30"/>
                <w:lang w:bidi="ar-SA"/>
              </w:rPr>
              <w:t xml:space="preserve">                       </w:t>
            </w:r>
          </w:p>
        </w:tc>
      </w:tr>
      <w:tr>
        <w:trPr>
          <w:trHeight w:val="1005"/>
        </w:trPr>
        <w:tc>
          <w:tcPr>
            <w:tcW w:w="8337" w:type="dxa"/>
            <w:tcBorders>
              <w:tl2br w:val="nil"/>
              <w:tr2bl w:val="nil"/>
            </w:tcBorders>
            <w:vAlign w:val="center"/>
          </w:tcPr>
          <w:p>
            <w:pPr>
              <w:widowControl/>
              <w:rPr>
                <w:rFonts w:eastAsia="方正仿宋_GBK" w:cs="宋体" w:hint="eastAsia"/>
                <w:kern w:val="0"/>
                <w:sz w:val="30"/>
                <w:szCs w:val="30"/>
                <w:lang w:bidi="ar-SA"/>
              </w:rPr>
            </w:pPr>
            <w:r>
              <w:rPr>
                <w:rFonts w:eastAsia="方正黑体_GBK" w:cs="宋体" w:hint="eastAsia"/>
                <w:kern w:val="0"/>
                <w:sz w:val="30"/>
                <w:szCs w:val="30"/>
                <w:lang w:bidi="ar-SA"/>
              </w:rPr>
              <w:t>海关意见:</w:t>
            </w:r>
          </w:p>
          <w:p>
            <w:pPr>
              <w:widowControl/>
              <w:ind w:firstLineChars="200" w:firstLine="600"/>
              <w:rPr>
                <w:rFonts w:eastAsia="方正仿宋_GBK" w:cs="宋体" w:hint="eastAsia"/>
                <w:kern w:val="0"/>
                <w:sz w:val="30"/>
                <w:szCs w:val="30"/>
                <w:lang w:bidi="ar-SA"/>
              </w:rPr>
            </w:pPr>
          </w:p>
          <w:p>
            <w:pPr>
              <w:widowControl/>
              <w:ind w:firstLineChars="200" w:firstLine="600"/>
              <w:rPr>
                <w:rFonts w:eastAsia="方正仿宋_GBK" w:cs="宋体" w:hint="eastAsia"/>
                <w:kern w:val="0"/>
                <w:sz w:val="30"/>
                <w:szCs w:val="30"/>
                <w:lang w:bidi="ar-SA"/>
              </w:rPr>
            </w:pPr>
            <w:r>
              <w:rPr>
                <w:rFonts w:eastAsia="方正仿宋_GBK" w:cs="宋体" w:hint="eastAsia"/>
                <w:kern w:val="0"/>
                <w:sz w:val="30"/>
                <w:szCs w:val="30"/>
                <w:lang w:bidi="ar-SA"/>
              </w:rPr>
              <w:t xml:space="preserve">                                    </w:t>
            </w:r>
            <w:r>
              <w:rPr>
                <w:rFonts w:eastAsia="方正仿宋_GBK" w:cs="宋体"/>
                <w:kern w:val="0"/>
                <w:sz w:val="30"/>
                <w:szCs w:val="30"/>
                <w:lang w:bidi="ar-SA"/>
              </w:rPr>
              <w:t xml:space="preserve"> </w:t>
            </w:r>
            <w:r>
              <w:rPr>
                <w:rFonts w:eastAsia="方正仿宋_GBK" w:cs="宋体" w:hint="eastAsia"/>
                <w:kern w:val="0"/>
                <w:sz w:val="30"/>
                <w:szCs w:val="30"/>
                <w:lang w:bidi="ar-SA"/>
              </w:rPr>
              <w:t>海关印章</w:t>
            </w:r>
          </w:p>
          <w:p>
            <w:pPr>
              <w:widowControl/>
              <w:ind w:firstLineChars="1900" w:firstLine="5700"/>
              <w:rPr>
                <w:rFonts w:cs="宋体" w:hint="eastAsia"/>
                <w:kern w:val="0"/>
                <w:sz w:val="30"/>
                <w:szCs w:val="30"/>
                <w:lang w:bidi="ar-SA"/>
              </w:rPr>
            </w:pPr>
            <w:r>
              <w:rPr>
                <w:rFonts w:eastAsia="方正仿宋_GBK" w:cs="宋体" w:hint="eastAsia"/>
                <w:kern w:val="0"/>
                <w:sz w:val="30"/>
                <w:szCs w:val="30"/>
                <w:lang w:bidi="ar-SA"/>
              </w:rPr>
              <w:t>年   月     日</w:t>
            </w:r>
          </w:p>
        </w:tc>
      </w:tr>
    </w:tbl>
    <w:p>
      <w:pPr>
        <w:jc w:val="left"/>
      </w:pPr>
    </w:p>
    <w:sectPr>
      <w:pgSz w:w="11906" w:h="16838"/>
      <w:pgMar w:top="1440" w:right="1800" w:bottom="1440" w:left="1800" w:header="851" w:footer="992" w:gutter="0"/>
      <w:pgNumType/>
      <w:docGrid w:type="lines" w:linePitch="312" w:charSpace="0"/>
    </w:sectPr>
  </w:body>
</w:document>
</file>

<file path=word/fontTable.xml><?xml version="1.0" encoding="utf-8"?>
<w:fonts xmlns:w="http://schemas.openxmlformats.org/wordprocessingml/2006/main" xmlns:r="http://schemas.openxmlformats.org/officeDocument/2006/relationships">
  <w:font w:name="方正小标宋_GBK">
    <w:panose1 w:val="03000509000000000000"/>
    <w:charset w:val="86"/>
    <w:family w:val="script"/>
    <w:pitch w:val="variable"/>
    <w:sig w:usb0="00000001" w:usb1="080E0000" w:usb2="00000000" w:usb3="00000000" w:csb0="00040000" w:csb1="00000000"/>
  </w:font>
  <w:font w:name="方正黑体_GBK">
    <w:panose1 w:val="03000509000000000000"/>
    <w:charset w:val="86"/>
    <w:family w:val="script"/>
    <w:pitch w:val="variable"/>
    <w:sig w:usb0="00000001" w:usb1="080E0000" w:usb2="00000000" w:usb3="00000000" w:csb0="00040000" w:csb1="00000000"/>
  </w:font>
  <w:font w:name="方正仿宋_GBK">
    <w:panose1 w:val="03000509000000000000"/>
    <w:charset w:val="86"/>
    <w:family w:val="script"/>
    <w:pitch w:val="variable"/>
    <w:sig w:usb0="00000001" w:usb1="080E0000" w:usb2="00000000" w:usb3="00000000" w:csb0="00040000" w:csb1="00000000"/>
  </w:font>
  <w:font w:name="方正楷体_GBK">
    <w:panose1 w:val="03000509000000000000"/>
    <w:charset w:val="86"/>
    <w:family w:val="script"/>
    <w:pitch w:val="variable"/>
    <w:sig w:usb0="00000001" w:usb1="080E0000" w:usb2="00000000" w:usb3="00000000" w:csb0="00040000" w:csb1="00000000"/>
  </w:font>
  <w:font w:name="Calibri">
    <w:panose1 w:val="020F0502020204030204"/>
    <w:charset w:val="00"/>
    <w:family w:val="auto"/>
    <w:pitch w:val="variable"/>
    <w:sig w:usb0="E00002FF" w:usb1="4000ACFF" w:usb2="00000001" w:usb3="00000000" w:csb0="2000019F" w:csb1="00000000"/>
  </w:font>
  <w:font w:name="宋体">
    <w:panose1 w:val="02010600030101010101"/>
    <w:charset w:val="86"/>
    <w:family w:val="auto"/>
    <w:pitch w:val="variable"/>
    <w:sig w:usb0="00000003" w:usb1="080E0000" w:usb2="00000000" w:usb3="00000000" w:csb0="00040001" w:csb1="00000000"/>
  </w:font>
  <w:font w:name="Times New Roman">
    <w:panose1 w:val="02020603050405020304"/>
    <w:charset w:val="00"/>
    <w:family w:val="auto"/>
    <w:pitch w:val="variable"/>
    <w:sig w:usb0="00000A87" w:usb1="00000000" w:usb2="00000000" w:usb3="00000000" w:csb0="400001BF" w:csb1="DFF70000"/>
  </w:font>
  <w:font w:name="Arial">
    <w:panose1 w:val="020B0604020202020204"/>
    <w:charset w:val="00"/>
    <w:family w:val="auto"/>
    <w:pitch w:val="variable"/>
    <w:sig w:usb0="00007A87" w:usb1="80000000" w:usb2="00000008" w:usb3="00000000" w:csb0="400001FF" w:csb1="FFFF0000"/>
  </w:font>
  <w:font w:name="黑体">
    <w:panose1 w:val="02010600030101010101"/>
    <w:charset w:val="86"/>
    <w:family w:val="auto"/>
    <w:pitch w:val="variable"/>
    <w:sig w:usb0="00000001" w:usb1="080E0000" w:usb2="00000000" w:usb3="00000000" w:csb0="00040000"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displayBackgroundShape/>
  <w:bordersDoNotSurroundHeader/>
  <w:bordersDoNotSurroundFooter/>
  <w:defaultTabStop w:val="420"/>
  <w:drawingGridHorizontalSpacing w:val="157"/>
  <w:drawingGridVerticalSpacing w:val="289"/>
  <w:displayHorizontalDrawingGridEvery w:val="2"/>
  <w:displayVerticalDrawingGridEvery w:val="2"/>
  <w:characterSpacingControl w:val="compressPunctuation"/>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Times New Roman" w:eastAsia="宋体" w:cs="Times New Roman" w:hAnsi="Times New Roman"/>
      <w:kern w:val="2"/>
      <w:sz w:val="21"/>
      <w:szCs w:val="24"/>
      <w:lang w:val="en-US" w:eastAsia="zh-CN" w:bidi="ar-SA"/>
    </w:rPr>
  </w:style>
  <w:style w:type="paragraph" w:styleId="1">
    <w:name w:val="heading 1"/>
    <w:basedOn w:val="0"/>
    <w:next w:val="0"/>
    <w:pPr>
      <w:keepNext/>
      <w:keepLines/>
      <w:widowControl w:val="0"/>
      <w:spacing w:before="340" w:after="330" w:line="578" w:lineRule="auto"/>
      <w:outlineLvl w:val="0"/>
    </w:pPr>
    <w:rPr>
      <w:b/>
      <w:kern w:val="44"/>
      <w:sz w:val="44"/>
    </w:rPr>
  </w:style>
  <w:style w:type="paragraph" w:styleId="2">
    <w:name w:val="heading 2"/>
    <w:basedOn w:val="0"/>
    <w:next w:val="0"/>
    <w:pPr>
      <w:keepNext/>
      <w:keepLines/>
      <w:widowControl w:val="0"/>
      <w:spacing w:before="260" w:after="260" w:line="415" w:lineRule="auto"/>
      <w:outlineLvl w:val="1"/>
    </w:pPr>
    <w:rPr>
      <w:rFonts w:ascii="Arial" w:eastAsia="黑体" w:hAnsi="Arial"/>
      <w:b/>
      <w:sz w:val="32"/>
    </w:rPr>
  </w:style>
  <w:style w:type="paragraph" w:styleId="3">
    <w:name w:val="heading 3"/>
    <w:basedOn w:val="0"/>
    <w:next w:val="0"/>
    <w:pPr>
      <w:keepNext/>
      <w:keepLines/>
      <w:widowControl w:val="0"/>
      <w:spacing w:before="260" w:after="260" w:line="415" w:lineRule="auto"/>
      <w:outlineLvl w:val="2"/>
    </w:pPr>
    <w:rPr>
      <w:b/>
      <w:sz w:val="32"/>
    </w:rPr>
  </w:style>
  <w:style w:type="character" w:default="1" w:styleId="10">
    <w:name w:val="Default Paragraph Font"/>
  </w:style>
  <w:style w:type="paragraph" w:styleId="15">
    <w:name w:val="header"/>
    <w:basedOn w:val="0"/>
    <w:pPr>
      <w:pBdr>
        <w:bottom w:val="single" w:sz="6" w:space="1" w:color="auto"/>
      </w:pBdr>
      <w:tabs>
        <w:tab w:val="center" w:pos="4153"/>
        <w:tab w:val="right" w:pos="8307"/>
      </w:tabs>
      <w:snapToGrid w:val="0"/>
      <w:jc w:val="center"/>
    </w:pPr>
    <w:rPr>
      <w:sz w:val="18"/>
    </w:rPr>
  </w:style>
  <w:style w:type="paragraph" w:styleId="16">
    <w:name w:val="footer"/>
    <w:basedOn w:val="0"/>
    <w:pPr>
      <w:tabs>
        <w:tab w:val="center" w:pos="4153"/>
        <w:tab w:val="right" w:pos="8307"/>
      </w:tabs>
      <w:snapToGrid w:val="0"/>
      <w:jc w:val="left"/>
    </w:pPr>
    <w:rPr>
      <w:sz w:val="18"/>
    </w:rPr>
  </w:style>
  <w:style w:type="paragraph" w:customStyle="1" w:styleId="17">
    <w:name w:val="公式样式 数字"/>
    <w:autoRedefine/>
    <w:rPr>
      <w:rFonts w:ascii="Times New Roman" w:eastAsia="宋体" w:cs="Times New Roman" w:hAnsi="Times New Roman"/>
      <w:b w:val="0"/>
      <w:i w:val="0"/>
      <w:lang w:val="en-US" w:eastAsia="zh-CN" w:bidi="ar-SA"/>
    </w:rPr>
  </w:style>
  <w:style w:type="paragraph" w:customStyle="1" w:styleId="18">
    <w:name w:val="样式 10 磅"/>
    <w:pPr>
      <w:widowControl w:val="0"/>
      <w:jc w:val="both"/>
    </w:pPr>
    <w:rPr>
      <w:rFonts w:ascii="Times New Roman" w:eastAsia="宋体" w:cs="Times New Roman" w:hAnsi="Times New Roman"/>
      <w:kern w:val="2"/>
      <w:sz w:val="21"/>
      <w:szCs w:val="24"/>
      <w:lang w:val="en-US" w:eastAsia="zh-CN" w:bidi="ar-SA"/>
    </w:rPr>
  </w:style>
  <w:style w:type="paragraph" w:customStyle="1" w:styleId="19">
    <w:name w:val="样式 5 10 磅"/>
    <w:next w:val="17"/>
    <w:pPr>
      <w:widowControl w:val="0"/>
      <w:jc w:val="both"/>
    </w:pPr>
    <w:rPr>
      <w:rFonts w:ascii="Times New Roman" w:eastAsia="宋体" w:cs="Times New Roman" w:hAnsi="Times New Roman"/>
      <w:kern w:val="2"/>
      <w:sz w:val="21"/>
      <w:szCs w:val="24"/>
      <w:lang w:val="en-US" w:eastAsia="zh-CN" w:bidi="ar-SA"/>
    </w:rPr>
  </w:style>
  <w:style w:type="paragraph" w:customStyle="1" w:styleId="20">
    <w:name w:val="样式 1 10 磅"/>
    <w:pPr>
      <w:widowControl w:val="0"/>
      <w:jc w:val="both"/>
    </w:pPr>
    <w:rPr>
      <w:rFonts w:ascii="Times New Roman" w:eastAsia="宋体" w:cs="Times New Roman" w:hAnsi="Times New Roman"/>
      <w:kern w:val="2"/>
      <w:sz w:val="21"/>
      <w:szCs w:val="21"/>
      <w:lang w:val="en-US" w:eastAsia="zh-CN" w:bidi="ar-SA"/>
    </w:rPr>
  </w:style>
  <w:style w:type="paragraph" w:customStyle="1" w:styleId="21">
    <w:name w:val="样式 2 10 磅"/>
    <w:pPr>
      <w:widowControl w:val="0"/>
      <w:jc w:val="both"/>
    </w:pPr>
    <w:rPr>
      <w:rFonts w:ascii="Times New Roman" w:eastAsia="宋体" w:cs="Times New Roman" w:hAnsi="Times New Roman"/>
      <w:kern w:val="2"/>
      <w:sz w:val="21"/>
      <w:szCs w:val="21"/>
      <w:lang w:val="en-US" w:eastAsia="zh-CN" w:bidi="ar-SA"/>
    </w:rPr>
  </w:style>
  <w:style w:type="paragraph" w:customStyle="1" w:styleId="22">
    <w:name w:val="样式 3 10 磅"/>
    <w:pPr>
      <w:widowControl w:val="0"/>
      <w:jc w:val="both"/>
    </w:pPr>
    <w:rPr>
      <w:rFonts w:ascii="Times New Roman" w:eastAsia="宋体" w:cs="Times New Roman" w:hAnsi="Times New Roman"/>
      <w:kern w:val="2"/>
      <w:sz w:val="21"/>
      <w:szCs w:val="21"/>
      <w:lang w:val="en-US" w:eastAsia="zh-CN" w:bidi="ar-SA"/>
    </w:rPr>
  </w:style>
  <w:style w:type="paragraph" w:customStyle="1" w:styleId="23">
    <w:name w:val="样式 4 10 磅"/>
    <w:pPr>
      <w:widowControl w:val="0"/>
      <w:jc w:val="both"/>
    </w:pPr>
    <w:rPr>
      <w:rFonts w:ascii="Times New Roman" w:eastAsia="宋体" w:cs="Times New Roman" w:hAnsi="Times New Roman"/>
      <w:kern w:val="2"/>
      <w:sz w:val="21"/>
      <w:szCs w:val="24"/>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image" Target="media/2.emf"/><Relationship Id="rId3" Type="http://schemas.openxmlformats.org/officeDocument/2006/relationships/oleObject" Target="embeddings/oleObject1.bin"/><Relationship Id="rId4" Type="http://schemas.openxmlformats.org/officeDocument/2006/relationships/styles" Target="styles.xml"/><Relationship Id="rId5" Type="http://schemas.openxmlformats.org/officeDocument/2006/relationships/fontTable" Target="fontTable.xml"/></Relationships>
</file>

<file path=docProps/app.xml><?xml version="1.0" encoding="utf-8"?>
<Properties xmlns="http://schemas.openxmlformats.org/officeDocument/2006/extended-properties">
  <Template>Normal.eit</Template>
  <TotalTime>14</TotalTime>
  <Application>Yozo_Office</Application>
  <Pages>7</Pages>
  <Words>2197</Words>
  <Characters>2330</Characters>
  <Lines>229</Lines>
  <Paragraphs>104</Paragraphs>
  <CharactersWithSpaces>2453</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张文博</dc:creator>
  <cp:lastModifiedBy>乌日娜</cp:lastModifiedBy>
  <cp:revision>1</cp:revision>
  <dcterms:created xsi:type="dcterms:W3CDTF">2022-04-18T07:59:45Z</dcterms:created>
  <dcterms:modified xsi:type="dcterms:W3CDTF">2023-11-24T00:19:22Z</dcterms:modified>
</cp:coreProperties>
</file>