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eastAsia="方正小标宋_GBK"/>
          <w:sz w:val="44"/>
          <w:szCs w:val="44"/>
        </w:rPr>
      </w:pPr>
      <w:r>
        <w:rPr>
          <w:rFonts w:eastAsia="方正小标宋_GBK" w:cs="方正小标宋_GBK" w:hint="eastAsia"/>
          <w:sz w:val="44"/>
          <w:szCs w:val="44"/>
        </w:rPr>
        <w:t>中华人民共和国海关行政审批受理单</w:t>
      </w:r>
    </w:p>
    <w:p>
      <w:pPr>
        <w:jc w:val="center"/>
        <w:rPr>
          <w:rFonts w:ascii="方正小标宋_GBK" w:eastAsia="方正小标宋_GBK"/>
          <w:sz w:val="32"/>
          <w:szCs w:val="32"/>
        </w:rPr>
      </w:pPr>
      <w:r>
        <w:rPr>
          <w:rFonts w:ascii="方正小标宋_GBK" w:eastAsia="方正小标宋_GBK" w:cs="方正小标宋_GBK" w:hint="eastAsia"/>
          <w:sz w:val="32"/>
          <w:szCs w:val="32"/>
        </w:rPr>
        <w:t>保税物流中心（</w:t>
      </w:r>
      <w:r>
        <w:rPr>
          <w:rFonts w:ascii="方正小标宋_GBK" w:eastAsia="方正小标宋_GBK" w:cs="方正小标宋_GBK"/>
          <w:sz w:val="32"/>
          <w:szCs w:val="32"/>
        </w:rPr>
        <w:t>A</w:t>
      </w:r>
      <w:r>
        <w:rPr>
          <w:rFonts w:ascii="方正小标宋_GBK" w:eastAsia="方正小标宋_GBK" w:cs="方正小标宋_GBK" w:hint="eastAsia"/>
          <w:sz w:val="32"/>
          <w:szCs w:val="32"/>
        </w:rPr>
        <w:t>型）设立审批（</w:t>
      </w:r>
      <w:r>
        <w:rPr>
          <w:rFonts w:ascii="方正小标宋_GBK" w:eastAsia="方正小标宋_GBK" w:cs="方正小标宋_GBK"/>
          <w:sz w:val="32"/>
          <w:szCs w:val="32"/>
        </w:rPr>
        <w:t>23017</w:t>
      </w:r>
      <w:r>
        <w:rPr>
          <w:rFonts w:ascii="方正小标宋_GBK" w:eastAsia="方正小标宋_GBK" w:cs="方正小标宋_GBK" w:hint="eastAsia"/>
          <w:sz w:val="32"/>
          <w:szCs w:val="32"/>
        </w:rPr>
        <w:t>）</w:t>
      </w:r>
    </w:p>
    <w:p>
      <w:pPr>
        <w:ind w:firstLineChars="171" w:firstLine="359"/>
        <w:rPr>
          <w:rFonts w:ascii="宋体"/>
        </w:rPr>
      </w:pPr>
      <w:r>
        <w:rPr>
          <w:rFonts w:ascii="宋体" w:cs="宋体" w:hint="eastAsia"/>
        </w:rPr>
        <w:t>受理单号（行政审批编号）：</w:t>
      </w:r>
    </w:p>
    <w:tbl>
      <w:tblPr>
        <w:jc w:val="left"/>
        <w:tblInd w:w="-106" w:type="dxa"/>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42"/>
        <w:gridCol w:w="2891"/>
        <w:gridCol w:w="153"/>
        <w:gridCol w:w="1650"/>
        <w:gridCol w:w="177"/>
        <w:gridCol w:w="1263"/>
        <w:gridCol w:w="2623"/>
      </w:tblGrid>
      <w:tr>
        <w:trPr>
          <w:trHeight w:val="458"/>
        </w:trPr>
        <w:tc>
          <w:tcPr>
            <w:tcW w:w="1942" w:type="dxa"/>
            <w:vAlign w:val="center"/>
          </w:tcPr>
          <w:p>
            <w:pPr>
              <w:jc w:val="center"/>
              <w:rPr>
                <w:rFonts w:ascii="宋体"/>
                <w:b/>
                <w:bCs/>
              </w:rPr>
            </w:pPr>
            <w:r>
              <w:rPr>
                <w:rFonts w:ascii="宋体" w:cs="宋体" w:hint="eastAsia"/>
                <w:b/>
                <w:bCs/>
              </w:rPr>
              <w:t>具体申请事项名称</w:t>
            </w:r>
          </w:p>
        </w:tc>
        <w:tc>
          <w:tcPr>
            <w:tcW w:w="8757" w:type="dxa"/>
            <w:gridSpan w:val="6"/>
            <w:vAlign w:val="center"/>
          </w:tcPr>
          <w:p>
            <w:pPr>
              <w:jc w:val="center"/>
              <w:rPr>
                <w:rFonts w:ascii="宋体"/>
              </w:rPr>
            </w:pPr>
            <w:r>
              <w:rPr>
                <w:rFonts w:ascii="宋体" w:cs="宋体" w:hint="eastAsia"/>
              </w:rPr>
              <w:t>保税物流中心（</w:t>
            </w:r>
            <w:r>
              <w:rPr>
                <w:rFonts w:ascii="宋体" w:cs="宋体"/>
              </w:rPr>
              <w:t>A</w:t>
            </w:r>
            <w:r>
              <w:rPr>
                <w:rFonts w:ascii="宋体" w:cs="宋体" w:hint="eastAsia"/>
              </w:rPr>
              <w:t>型）设立审批</w:t>
            </w:r>
            <w:r>
              <w:rPr>
                <w:rFonts w:ascii="宋体"/>
              </w:rPr>
              <w:t>——</w:t>
            </w:r>
            <w:r>
              <w:rPr>
                <w:rFonts w:ascii="宋体" w:cs="宋体" w:hint="eastAsia"/>
              </w:rPr>
              <w:t>变更申请</w:t>
            </w:r>
          </w:p>
        </w:tc>
      </w:tr>
      <w:tr>
        <w:trPr>
          <w:trHeight w:val="448"/>
        </w:trPr>
        <w:tc>
          <w:tcPr>
            <w:tcW w:w="1942" w:type="dxa"/>
            <w:vMerge w:val="restart"/>
            <w:vAlign w:val="center"/>
          </w:tcPr>
          <w:p>
            <w:pPr>
              <w:jc w:val="center"/>
              <w:rPr>
                <w:rFonts w:ascii="宋体"/>
                <w:b/>
                <w:bCs/>
              </w:rPr>
            </w:pPr>
            <w:r>
              <w:rPr>
                <w:rFonts w:ascii="宋体" w:cs="宋体" w:hint="eastAsia"/>
                <w:b/>
                <w:bCs/>
              </w:rPr>
              <w:t>申请人信息</w:t>
            </w:r>
          </w:p>
        </w:tc>
        <w:tc>
          <w:tcPr>
            <w:tcW w:w="3044" w:type="dxa"/>
            <w:gridSpan w:val="2"/>
            <w:vAlign w:val="center"/>
          </w:tcPr>
          <w:p>
            <w:pPr>
              <w:jc w:val="center"/>
              <w:rPr>
                <w:rFonts w:ascii="宋体"/>
                <w:b/>
                <w:bCs/>
              </w:rPr>
            </w:pPr>
            <w:r>
              <w:rPr>
                <w:rFonts w:ascii="宋体" w:cs="宋体" w:hint="eastAsia"/>
                <w:b/>
                <w:bCs/>
              </w:rPr>
              <w:t>名称</w:t>
            </w:r>
          </w:p>
        </w:tc>
        <w:tc>
          <w:tcPr>
            <w:tcW w:w="5713" w:type="dxa"/>
            <w:gridSpan w:val="4"/>
            <w:vAlign w:val="center"/>
          </w:tcPr>
          <w:p>
            <w:pPr>
              <w:jc w:val="center"/>
              <w:rPr>
                <w:rFonts w:ascii="宋体"/>
                <w:b/>
                <w:bCs/>
              </w:rPr>
            </w:pPr>
          </w:p>
        </w:tc>
      </w:tr>
      <w:tr>
        <w:trPr>
          <w:trHeight w:val="458"/>
        </w:trPr>
        <w:tc>
          <w:tcPr>
            <w:tcW w:w="1942" w:type="dxa"/>
            <w:vMerge/>
          </w:tcPr>
          <w:p/>
        </w:tc>
        <w:tc>
          <w:tcPr>
            <w:tcW w:w="3044" w:type="dxa"/>
            <w:gridSpan w:val="2"/>
            <w:vAlign w:val="center"/>
          </w:tcPr>
          <w:p>
            <w:pPr>
              <w:jc w:val="center"/>
              <w:rPr>
                <w:rFonts w:ascii="宋体"/>
                <w:b/>
                <w:bCs/>
              </w:rPr>
            </w:pPr>
            <w:r>
              <w:rPr>
                <w:rFonts w:ascii="宋体" w:cs="宋体" w:hint="eastAsia"/>
                <w:b/>
                <w:bCs/>
              </w:rPr>
              <w:t>通讯地址</w:t>
            </w:r>
          </w:p>
        </w:tc>
        <w:tc>
          <w:tcPr>
            <w:tcW w:w="5713" w:type="dxa"/>
            <w:gridSpan w:val="4"/>
            <w:vAlign w:val="center"/>
          </w:tcPr>
          <w:p>
            <w:pPr>
              <w:jc w:val="center"/>
              <w:rPr>
                <w:rFonts w:ascii="宋体"/>
                <w:b/>
                <w:bCs/>
              </w:rPr>
            </w:pPr>
          </w:p>
        </w:tc>
      </w:tr>
      <w:tr>
        <w:trPr>
          <w:trHeight w:val="458"/>
        </w:trPr>
        <w:tc>
          <w:tcPr>
            <w:tcW w:w="1942" w:type="dxa"/>
            <w:vMerge w:val="restart"/>
            <w:vAlign w:val="center"/>
          </w:tcPr>
          <w:p>
            <w:pPr>
              <w:jc w:val="center"/>
              <w:rPr>
                <w:rFonts w:ascii="宋体"/>
                <w:b/>
                <w:bCs/>
              </w:rPr>
            </w:pPr>
            <w:r>
              <w:rPr>
                <w:rFonts w:ascii="宋体" w:cs="宋体" w:hint="eastAsia"/>
                <w:b/>
                <w:bCs/>
              </w:rPr>
              <w:t>联系人信息</w:t>
            </w:r>
          </w:p>
        </w:tc>
        <w:tc>
          <w:tcPr>
            <w:tcW w:w="3044" w:type="dxa"/>
            <w:gridSpan w:val="2"/>
            <w:vAlign w:val="center"/>
          </w:tcPr>
          <w:p>
            <w:pPr>
              <w:jc w:val="center"/>
              <w:rPr>
                <w:rFonts w:ascii="宋体"/>
                <w:b/>
                <w:bCs/>
              </w:rPr>
            </w:pPr>
            <w:r>
              <w:rPr>
                <w:rFonts w:ascii="宋体" w:cs="宋体" w:hint="eastAsia"/>
                <w:b/>
                <w:bCs/>
              </w:rPr>
              <w:t>姓名</w:t>
            </w:r>
          </w:p>
        </w:tc>
        <w:tc>
          <w:tcPr>
            <w:tcW w:w="5713" w:type="dxa"/>
            <w:gridSpan w:val="4"/>
            <w:vAlign w:val="center"/>
          </w:tcPr>
          <w:p>
            <w:pPr>
              <w:jc w:val="center"/>
              <w:rPr>
                <w:rFonts w:ascii="宋体"/>
                <w:b/>
                <w:bCs/>
              </w:rPr>
            </w:pPr>
          </w:p>
        </w:tc>
      </w:tr>
      <w:tr>
        <w:trPr>
          <w:trHeight w:val="458"/>
        </w:trPr>
        <w:tc>
          <w:tcPr>
            <w:tcW w:w="1942" w:type="dxa"/>
            <w:vMerge/>
          </w:tcPr>
          <w:p/>
        </w:tc>
        <w:tc>
          <w:tcPr>
            <w:tcW w:w="3044" w:type="dxa"/>
            <w:gridSpan w:val="2"/>
            <w:vAlign w:val="center"/>
          </w:tcPr>
          <w:p>
            <w:pPr>
              <w:jc w:val="center"/>
              <w:rPr>
                <w:rFonts w:ascii="宋体"/>
                <w:b/>
                <w:bCs/>
              </w:rPr>
            </w:pPr>
            <w:r>
              <w:rPr>
                <w:rFonts w:ascii="宋体" w:cs="宋体" w:hint="eastAsia"/>
                <w:b/>
                <w:bCs/>
              </w:rPr>
              <w:t>联系电话</w:t>
            </w:r>
          </w:p>
        </w:tc>
        <w:tc>
          <w:tcPr>
            <w:tcW w:w="5713" w:type="dxa"/>
            <w:gridSpan w:val="4"/>
            <w:vAlign w:val="center"/>
          </w:tcPr>
          <w:p>
            <w:pPr>
              <w:jc w:val="center"/>
              <w:rPr>
                <w:rFonts w:ascii="宋体"/>
                <w:b/>
                <w:bCs/>
              </w:rPr>
            </w:pPr>
          </w:p>
        </w:tc>
      </w:tr>
      <w:tr>
        <w:trPr>
          <w:trHeight w:val="458"/>
        </w:trPr>
        <w:tc>
          <w:tcPr>
            <w:tcW w:w="1942" w:type="dxa"/>
            <w:vAlign w:val="center"/>
          </w:tcPr>
          <w:p>
            <w:pPr>
              <w:jc w:val="center"/>
              <w:rPr>
                <w:rFonts w:ascii="宋体"/>
                <w:b/>
                <w:bCs/>
              </w:rPr>
            </w:pPr>
            <w:r>
              <w:rPr>
                <w:rFonts w:ascii="宋体" w:cs="宋体" w:hint="eastAsia"/>
                <w:b/>
                <w:bCs/>
              </w:rPr>
              <w:t>受理机构</w:t>
            </w:r>
          </w:p>
        </w:tc>
        <w:tc>
          <w:tcPr>
            <w:tcW w:w="8757" w:type="dxa"/>
            <w:gridSpan w:val="6"/>
            <w:vAlign w:val="center"/>
          </w:tcPr>
          <w:p>
            <w:pPr>
              <w:jc w:val="center"/>
              <w:rPr>
                <w:rFonts w:ascii="宋体"/>
                <w:b/>
                <w:bCs/>
              </w:rPr>
            </w:pPr>
          </w:p>
        </w:tc>
      </w:tr>
      <w:tr>
        <w:trPr>
          <w:trHeight w:val="458"/>
        </w:trPr>
        <w:tc>
          <w:tcPr>
            <w:tcW w:w="1942" w:type="dxa"/>
            <w:vAlign w:val="center"/>
          </w:tcPr>
          <w:p>
            <w:pPr>
              <w:jc w:val="center"/>
              <w:rPr>
                <w:rFonts w:ascii="宋体"/>
                <w:b/>
                <w:bCs/>
              </w:rPr>
            </w:pPr>
            <w:r>
              <w:rPr>
                <w:rFonts w:ascii="宋体" w:cs="宋体" w:hint="eastAsia"/>
                <w:b/>
                <w:bCs/>
              </w:rPr>
              <w:t>受理依据</w:t>
            </w:r>
          </w:p>
        </w:tc>
        <w:tc>
          <w:tcPr>
            <w:tcW w:w="8757" w:type="dxa"/>
            <w:gridSpan w:val="6"/>
            <w:vAlign w:val="center"/>
          </w:tcPr>
          <w:p>
            <w:pPr>
              <w:numPr>
                <w:ilvl w:val="0"/>
                <w:numId w:val="1"/>
              </w:numPr>
              <w:rPr>
                <w:rFonts w:ascii="宋体" w:cs="宋体"/>
                <w:sz w:val="18"/>
                <w:szCs w:val="18"/>
              </w:rPr>
            </w:pPr>
            <w:r>
              <w:rPr>
                <w:rFonts w:ascii="宋体" w:cs="宋体" w:hint="eastAsia"/>
              </w:rPr>
              <w:t>《中华人民共和国海关法》</w:t>
            </w:r>
          </w:p>
          <w:p>
            <w:pPr>
              <w:rPr>
                <w:rFonts w:ascii="宋体" w:cs="宋体"/>
              </w:rPr>
            </w:pPr>
            <w:r>
              <w:rPr>
                <w:rFonts w:ascii="宋体" w:hint="eastAsia"/>
                <w:color w:val="000000"/>
              </w:rPr>
              <w:t>二、《中华人民共和国海关实施〈中华人民共和国行政许可法〉办法》（海关总署令第117号公布，根据海关总署令第218号修改）</w:t>
            </w:r>
          </w:p>
          <w:p>
            <w:pPr>
              <w:rPr>
                <w:rFonts w:ascii="宋体"/>
                <w:b/>
                <w:bCs/>
              </w:rPr>
            </w:pPr>
            <w:r>
              <w:rPr>
                <w:rFonts w:ascii="宋体" w:cs="宋体" w:hint="eastAsia"/>
              </w:rPr>
              <w:t>三、《中华人民共和国海关对保税物流中心（</w:t>
            </w:r>
            <w:r>
              <w:rPr>
                <w:rFonts w:ascii="宋体" w:cs="宋体"/>
              </w:rPr>
              <w:t>A</w:t>
            </w:r>
            <w:r>
              <w:rPr>
                <w:rFonts w:ascii="宋体" w:cs="宋体" w:hint="eastAsia"/>
              </w:rPr>
              <w:t>型）的暂行管理办法》（海关总署令第</w:t>
            </w:r>
            <w:r>
              <w:rPr>
                <w:rFonts w:ascii="宋体" w:cs="宋体"/>
              </w:rPr>
              <w:t>129</w:t>
            </w:r>
            <w:r>
              <w:rPr>
                <w:rFonts w:ascii="宋体" w:cs="宋体" w:hint="eastAsia"/>
              </w:rPr>
              <w:t>号公布，根据海关总署令第</w:t>
            </w:r>
            <w:r>
              <w:rPr>
                <w:rFonts w:ascii="宋体" w:cs="宋体"/>
              </w:rPr>
              <w:t xml:space="preserve"> 227</w:t>
            </w:r>
            <w:r>
              <w:rPr>
                <w:rFonts w:ascii="宋体" w:cs="宋体" w:hint="eastAsia"/>
              </w:rPr>
              <w:t>号、第</w:t>
            </w:r>
            <w:r>
              <w:rPr>
                <w:rFonts w:ascii="宋体" w:cs="宋体"/>
              </w:rPr>
              <w:t>235</w:t>
            </w:r>
            <w:r>
              <w:rPr>
                <w:rFonts w:ascii="宋体" w:cs="宋体" w:hint="eastAsia"/>
              </w:rPr>
              <w:t>号、第240号修改）</w:t>
            </w:r>
          </w:p>
        </w:tc>
      </w:tr>
      <w:tr>
        <w:trPr>
          <w:trHeight w:val="458"/>
        </w:trPr>
        <w:tc>
          <w:tcPr>
            <w:tcW w:w="6636" w:type="dxa"/>
            <w:gridSpan w:val="4"/>
            <w:vAlign w:val="center"/>
          </w:tcPr>
          <w:p>
            <w:pPr>
              <w:jc w:val="center"/>
              <w:rPr>
                <w:rFonts w:ascii="宋体"/>
                <w:b/>
                <w:bCs/>
              </w:rPr>
            </w:pPr>
            <w:r>
              <w:rPr>
                <w:rFonts w:ascii="宋体" w:cs="宋体" w:hint="eastAsia"/>
                <w:b/>
                <w:bCs/>
              </w:rPr>
              <w:t>申请材料清单</w:t>
            </w:r>
          </w:p>
        </w:tc>
        <w:tc>
          <w:tcPr>
            <w:tcW w:w="1440" w:type="dxa"/>
            <w:gridSpan w:val="2"/>
            <w:vAlign w:val="center"/>
          </w:tcPr>
          <w:p>
            <w:pPr>
              <w:jc w:val="center"/>
              <w:rPr>
                <w:rFonts w:ascii="宋体"/>
                <w:b/>
                <w:bCs/>
              </w:rPr>
            </w:pPr>
            <w:r>
              <w:rPr>
                <w:rFonts w:ascii="宋体" w:cs="宋体" w:hint="eastAsia"/>
                <w:b/>
                <w:bCs/>
              </w:rPr>
              <w:t>已提交材料</w:t>
            </w:r>
          </w:p>
          <w:p>
            <w:pPr>
              <w:jc w:val="center"/>
              <w:rPr>
                <w:rFonts w:ascii="宋体"/>
                <w:b/>
                <w:bCs/>
              </w:rPr>
            </w:pPr>
            <w:r>
              <w:rPr>
                <w:rFonts w:ascii="宋体" w:cs="宋体" w:hint="eastAsia"/>
                <w:b/>
                <w:bCs/>
              </w:rPr>
              <w:t>打“√”</w:t>
            </w:r>
          </w:p>
        </w:tc>
        <w:tc>
          <w:tcPr>
            <w:tcW w:w="2623" w:type="dxa"/>
            <w:vAlign w:val="center"/>
          </w:tcPr>
          <w:p>
            <w:pPr>
              <w:jc w:val="center"/>
              <w:rPr>
                <w:rFonts w:ascii="宋体"/>
                <w:b/>
                <w:bCs/>
              </w:rPr>
            </w:pPr>
            <w:r>
              <w:rPr>
                <w:rFonts w:ascii="宋体" w:cs="宋体" w:hint="eastAsia"/>
                <w:b/>
                <w:bCs/>
              </w:rPr>
              <w:t>申请材料特别要求</w:t>
            </w:r>
          </w:p>
        </w:tc>
      </w:tr>
      <w:tr>
        <w:trPr>
          <w:trHeight w:val="480"/>
        </w:trPr>
        <w:tc>
          <w:tcPr>
            <w:tcW w:w="6636" w:type="dxa"/>
            <w:gridSpan w:val="4"/>
            <w:vAlign w:val="center"/>
          </w:tcPr>
          <w:p>
            <w:pPr>
              <w:spacing w:line="280" w:lineRule="exact"/>
              <w:rPr>
                <w:rFonts w:ascii="宋体"/>
              </w:rPr>
            </w:pPr>
            <w:r>
              <w:rPr>
                <w:rFonts w:ascii="宋体" w:cs="宋体" w:hint="eastAsia"/>
              </w:rPr>
              <w:t>一、保税物流中心（</w:t>
            </w:r>
            <w:r>
              <w:rPr>
                <w:rFonts w:ascii="宋体" w:cs="宋体"/>
              </w:rPr>
              <w:t>A</w:t>
            </w:r>
            <w:r>
              <w:rPr>
                <w:rFonts w:ascii="宋体" w:cs="宋体" w:hint="eastAsia"/>
              </w:rPr>
              <w:t>型）变更申请书（必填）</w:t>
            </w:r>
          </w:p>
        </w:tc>
        <w:tc>
          <w:tcPr>
            <w:tcW w:w="1440" w:type="dxa"/>
            <w:gridSpan w:val="2"/>
            <w:vAlign w:val="center"/>
          </w:tcPr>
          <w:p>
            <w:pPr>
              <w:spacing w:line="280" w:lineRule="exact"/>
              <w:jc w:val="center"/>
              <w:rPr>
                <w:rFonts w:ascii="宋体"/>
                <w:b/>
                <w:bCs/>
              </w:rPr>
            </w:pPr>
          </w:p>
        </w:tc>
        <w:tc>
          <w:tcPr>
            <w:tcW w:w="2623" w:type="dxa"/>
            <w:vMerge w:val="restart"/>
            <w:vAlign w:val="center"/>
          </w:tcPr>
          <w:p>
            <w:pPr>
              <w:rPr>
                <w:rFonts w:ascii="宋体"/>
              </w:rPr>
            </w:pPr>
            <w:r>
              <w:rPr>
                <w:rFonts w:ascii="宋体"/>
              </w:rPr>
              <w:t>1.</w:t>
            </w:r>
            <w:r>
              <w:rPr>
                <w:rFonts w:ascii="宋体" w:hint="eastAsia"/>
              </w:rPr>
              <w:t>在变更物流中心地址和仓储面积（容积）时,申请人应当提供第二项材料。</w:t>
            </w:r>
          </w:p>
          <w:p>
            <w:pPr>
              <w:rPr>
                <w:rFonts w:ascii="宋体"/>
              </w:rPr>
            </w:pPr>
            <w:r>
              <w:rPr>
                <w:rFonts w:ascii="宋体"/>
              </w:rPr>
              <w:t>2.</w:t>
            </w:r>
            <w:r>
              <w:rPr>
                <w:rFonts w:ascii="宋体" w:hint="eastAsia"/>
                <w:color w:val="000000"/>
                <w:szCs w:val="21"/>
              </w:rPr>
              <w:t>通过</w:t>
            </w:r>
            <w:r>
              <w:rPr>
                <w:rFonts w:ascii="宋体" w:hint="eastAsia"/>
                <w:bCs/>
                <w:color w:val="000000"/>
                <w:szCs w:val="21"/>
              </w:rPr>
              <w:t>海关行政审批网上办理平台</w:t>
            </w:r>
            <w:r>
              <w:rPr>
                <w:rFonts w:ascii="宋体" w:hint="eastAsia"/>
                <w:color w:val="000000"/>
                <w:szCs w:val="21"/>
              </w:rPr>
              <w:t>办理该事项的，</w:t>
            </w:r>
            <w:r>
              <w:rPr>
                <w:rFonts w:ascii="宋体"/>
                <w:color w:val="000000"/>
                <w:szCs w:val="21"/>
              </w:rPr>
              <w:t>如变更后注册登记证书内容发生变化的，</w:t>
            </w:r>
            <w:r>
              <w:rPr>
                <w:rFonts w:ascii="宋体" w:hint="eastAsia"/>
                <w:color w:val="000000"/>
                <w:szCs w:val="21"/>
              </w:rPr>
              <w:t>申请人在取得变更许可决定后，需到现场海关交</w:t>
            </w:r>
            <w:r>
              <w:rPr>
                <w:rFonts w:ascii="宋体"/>
                <w:color w:val="000000"/>
                <w:szCs w:val="21"/>
              </w:rPr>
              <w:t>回</w:t>
            </w:r>
            <w:r>
              <w:rPr>
                <w:rFonts w:ascii="宋体"/>
              </w:rPr>
              <w:t>《保税物流中心（A型）注册登记证书》进行换发。</w:t>
            </w:r>
          </w:p>
        </w:tc>
      </w:tr>
      <w:tr>
        <w:trPr>
          <w:trHeight w:val="480"/>
        </w:trPr>
        <w:tc>
          <w:tcPr>
            <w:tcW w:w="6636" w:type="dxa"/>
            <w:gridSpan w:val="4"/>
            <w:vAlign w:val="center"/>
          </w:tcPr>
          <w:p>
            <w:pPr>
              <w:spacing w:line="280" w:lineRule="exact"/>
              <w:rPr>
                <w:rFonts w:ascii="宋体" w:cs="宋体"/>
              </w:rPr>
            </w:pPr>
            <w:r>
              <w:rPr>
                <w:rFonts w:ascii="宋体" w:cs="宋体" w:hint="eastAsia"/>
              </w:rPr>
              <w:t>二、物流中心地理位置图、平面规划图（选填）</w:t>
            </w:r>
          </w:p>
        </w:tc>
        <w:tc>
          <w:tcPr>
            <w:tcW w:w="1440" w:type="dxa"/>
            <w:gridSpan w:val="2"/>
            <w:vAlign w:val="center"/>
          </w:tcPr>
          <w:p>
            <w:pPr>
              <w:spacing w:line="280" w:lineRule="exact"/>
              <w:jc w:val="center"/>
              <w:rPr>
                <w:rFonts w:ascii="宋体"/>
                <w:b/>
                <w:bCs/>
              </w:rPr>
            </w:pPr>
          </w:p>
        </w:tc>
        <w:tc>
          <w:tcPr>
            <w:tcW w:w="2623" w:type="dxa"/>
            <w:vMerge/>
            <w:vAlign w:val="center"/>
          </w:tcPr>
          <w:p/>
        </w:tc>
      </w:tr>
      <w:tr>
        <w:trPr>
          <w:trHeight w:val="459"/>
        </w:trPr>
        <w:tc>
          <w:tcPr>
            <w:tcW w:w="1942" w:type="dxa"/>
            <w:vAlign w:val="center"/>
          </w:tcPr>
          <w:p>
            <w:pPr>
              <w:spacing w:line="280" w:lineRule="exact"/>
              <w:jc w:val="center"/>
              <w:rPr>
                <w:rFonts w:ascii="宋体"/>
                <w:b/>
                <w:bCs/>
              </w:rPr>
            </w:pPr>
            <w:r>
              <w:rPr>
                <w:rFonts w:ascii="宋体" w:cs="宋体" w:hint="eastAsia"/>
                <w:b/>
                <w:bCs/>
              </w:rPr>
              <w:t>法定办结时限</w:t>
            </w:r>
          </w:p>
        </w:tc>
        <w:tc>
          <w:tcPr>
            <w:tcW w:w="8757" w:type="dxa"/>
            <w:gridSpan w:val="6"/>
            <w:vAlign w:val="center"/>
          </w:tcPr>
          <w:p>
            <w:pPr>
              <w:pStyle w:val="22"/>
              <w:spacing w:line="340" w:lineRule="exact"/>
              <w:rPr>
                <w:rFonts w:ascii="宋体"/>
              </w:rPr>
            </w:pPr>
            <w:r>
              <w:rPr>
                <w:rFonts w:ascii="宋体" w:hint="eastAsia"/>
              </w:rPr>
              <w:t>主管海关自受理之日起20个工作日内审查完毕，直属海关接到材料之日起20个工作日内作出决定，经本海关负责人批准，可以延长10个工作日。</w:t>
            </w:r>
          </w:p>
        </w:tc>
      </w:tr>
      <w:tr>
        <w:trPr>
          <w:trHeight w:val="459"/>
        </w:trPr>
        <w:tc>
          <w:tcPr>
            <w:tcW w:w="1942" w:type="dxa"/>
            <w:vAlign w:val="center"/>
          </w:tcPr>
          <w:p>
            <w:pPr>
              <w:spacing w:line="280" w:lineRule="exact"/>
              <w:jc w:val="center"/>
              <w:rPr>
                <w:rFonts w:ascii="宋体"/>
                <w:b/>
                <w:bCs/>
              </w:rPr>
            </w:pPr>
            <w:r>
              <w:rPr>
                <w:rFonts w:ascii="宋体" w:cs="宋体" w:hint="eastAsia"/>
                <w:b/>
                <w:bCs/>
              </w:rPr>
              <w:t>承诺办结时限</w:t>
            </w:r>
          </w:p>
        </w:tc>
        <w:tc>
          <w:tcPr>
            <w:tcW w:w="8757" w:type="dxa"/>
            <w:gridSpan w:val="6"/>
            <w:vAlign w:val="center"/>
          </w:tcPr>
          <w:p>
            <w:pPr>
              <w:rPr>
                <w:rFonts w:ascii="宋体"/>
              </w:rPr>
            </w:pPr>
            <w:r>
              <w:rPr>
                <w:rFonts w:ascii="宋体" w:cs="宋体" w:hint="eastAsia"/>
              </w:rPr>
              <w:t>同法定办结时限</w:t>
            </w:r>
          </w:p>
        </w:tc>
      </w:tr>
      <w:tr>
        <w:trPr>
          <w:trHeight w:val="459"/>
        </w:trPr>
        <w:tc>
          <w:tcPr>
            <w:tcW w:w="1942" w:type="dxa"/>
            <w:vAlign w:val="center"/>
          </w:tcPr>
          <w:p>
            <w:pPr>
              <w:spacing w:line="280" w:lineRule="exact"/>
              <w:jc w:val="center"/>
              <w:rPr>
                <w:rFonts w:ascii="宋体"/>
                <w:b/>
                <w:bCs/>
                <w:sz w:val="15"/>
                <w:szCs w:val="15"/>
              </w:rPr>
            </w:pPr>
            <w:r>
              <w:rPr>
                <w:rFonts w:ascii="宋体" w:cs="宋体" w:hint="eastAsia"/>
                <w:b/>
                <w:bCs/>
                <w:sz w:val="15"/>
                <w:szCs w:val="15"/>
              </w:rPr>
              <w:t>依照法律法规不纳入办结</w:t>
            </w:r>
          </w:p>
          <w:p>
            <w:pPr>
              <w:spacing w:line="280" w:lineRule="exact"/>
              <w:jc w:val="center"/>
              <w:rPr>
                <w:rFonts w:ascii="宋体"/>
                <w:b/>
                <w:bCs/>
                <w:sz w:val="15"/>
                <w:szCs w:val="15"/>
              </w:rPr>
            </w:pPr>
            <w:r>
              <w:rPr>
                <w:rFonts w:ascii="宋体" w:cs="宋体" w:hint="eastAsia"/>
                <w:b/>
                <w:bCs/>
                <w:sz w:val="15"/>
                <w:szCs w:val="15"/>
              </w:rPr>
              <w:t>时限的情形和所需时限</w:t>
            </w:r>
          </w:p>
        </w:tc>
        <w:tc>
          <w:tcPr>
            <w:tcW w:w="8757" w:type="dxa"/>
            <w:gridSpan w:val="6"/>
            <w:vAlign w:val="center"/>
          </w:tcPr>
          <w:p>
            <w:pPr>
              <w:rPr>
                <w:rFonts w:ascii="宋体"/>
              </w:rPr>
            </w:pPr>
            <w:r>
              <w:rPr>
                <w:rFonts w:ascii="宋体" w:cs="宋体" w:hint="eastAsia"/>
              </w:rPr>
              <w:t>无</w:t>
            </w:r>
          </w:p>
        </w:tc>
      </w:tr>
      <w:tr>
        <w:trPr>
          <w:trHeight w:val="459"/>
        </w:trPr>
        <w:tc>
          <w:tcPr>
            <w:tcW w:w="1942" w:type="dxa"/>
            <w:vAlign w:val="center"/>
          </w:tcPr>
          <w:p>
            <w:pPr>
              <w:spacing w:line="280" w:lineRule="exact"/>
              <w:jc w:val="center"/>
              <w:rPr>
                <w:rFonts w:ascii="宋体"/>
                <w:b/>
                <w:bCs/>
              </w:rPr>
            </w:pPr>
            <w:r>
              <w:rPr>
                <w:rFonts w:ascii="宋体" w:cs="宋体" w:hint="eastAsia"/>
                <w:b/>
                <w:bCs/>
              </w:rPr>
              <w:t>办理进程查询方式</w:t>
            </w:r>
          </w:p>
        </w:tc>
        <w:tc>
          <w:tcPr>
            <w:tcW w:w="8757" w:type="dxa"/>
            <w:gridSpan w:val="6"/>
            <w:vAlign w:val="center"/>
          </w:tcPr>
          <w:p>
            <w:pPr>
              <w:rPr>
                <w:rFonts w:ascii="宋体"/>
              </w:rPr>
            </w:pPr>
            <w:r>
              <w:rPr>
                <w:rFonts w:ascii="宋体" w:cs="宋体" w:hint="eastAsia"/>
              </w:rPr>
              <w:t>一、本受理单所列海关联系电话。</w:t>
            </w:r>
          </w:p>
          <w:p>
            <w:pPr>
              <w:rPr>
                <w:rFonts w:ascii="宋体"/>
              </w:rPr>
            </w:pPr>
            <w:r>
              <w:rPr>
                <w:rFonts w:ascii="宋体" w:cs="宋体" w:hint="eastAsia"/>
              </w:rPr>
              <w:t>二、通过海关行政审批网上办理平台提出申请的，可以在该平台自助查询。</w:t>
            </w:r>
          </w:p>
          <w:p>
            <w:pPr>
              <w:rPr>
                <w:rFonts w:ascii="宋体"/>
              </w:rPr>
            </w:pPr>
            <w:r>
              <w:rPr>
                <w:rFonts w:ascii="宋体" w:cs="宋体" w:hint="eastAsia"/>
              </w:rPr>
              <w:t>三、受理海关指定的其他方式：</w:t>
            </w:r>
          </w:p>
        </w:tc>
      </w:tr>
      <w:tr>
        <w:trPr>
          <w:trHeight w:val="459"/>
        </w:trPr>
        <w:tc>
          <w:tcPr>
            <w:tcW w:w="1942" w:type="dxa"/>
            <w:vAlign w:val="center"/>
          </w:tcPr>
          <w:p>
            <w:pPr>
              <w:spacing w:line="280" w:lineRule="exact"/>
              <w:jc w:val="center"/>
              <w:rPr>
                <w:rFonts w:ascii="宋体"/>
                <w:b/>
                <w:bCs/>
              </w:rPr>
            </w:pPr>
            <w:r>
              <w:rPr>
                <w:rFonts w:ascii="宋体" w:cs="宋体" w:hint="eastAsia"/>
                <w:b/>
                <w:bCs/>
              </w:rPr>
              <w:t>收费状况</w:t>
            </w:r>
          </w:p>
        </w:tc>
        <w:tc>
          <w:tcPr>
            <w:tcW w:w="2891" w:type="dxa"/>
            <w:vAlign w:val="center"/>
          </w:tcPr>
          <w:p>
            <w:pPr>
              <w:spacing w:line="280" w:lineRule="exact"/>
              <w:jc w:val="center"/>
              <w:rPr>
                <w:rFonts w:ascii="宋体"/>
              </w:rPr>
            </w:pPr>
            <w:r>
              <w:rPr>
                <w:rFonts w:ascii="宋体" w:cs="宋体" w:hint="eastAsia"/>
              </w:rPr>
              <w:t>不收费</w:t>
            </w:r>
          </w:p>
        </w:tc>
        <w:tc>
          <w:tcPr>
            <w:tcW w:w="1980" w:type="dxa"/>
            <w:gridSpan w:val="3"/>
            <w:vAlign w:val="center"/>
          </w:tcPr>
          <w:p>
            <w:pPr>
              <w:spacing w:line="280" w:lineRule="exact"/>
              <w:jc w:val="center"/>
              <w:rPr>
                <w:rFonts w:ascii="宋体"/>
                <w:b/>
                <w:bCs/>
              </w:rPr>
            </w:pPr>
            <w:r>
              <w:rPr>
                <w:rFonts w:ascii="宋体" w:cs="宋体" w:hint="eastAsia"/>
                <w:b/>
                <w:bCs/>
              </w:rPr>
              <w:t>批准文书发放方式</w:t>
            </w:r>
          </w:p>
        </w:tc>
        <w:tc>
          <w:tcPr>
            <w:tcW w:w="3886" w:type="dxa"/>
            <w:gridSpan w:val="2"/>
            <w:vAlign w:val="center"/>
          </w:tcPr>
          <w:p>
            <w:pPr>
              <w:spacing w:line="280" w:lineRule="exact"/>
              <w:jc w:val="center"/>
              <w:rPr>
                <w:rFonts w:ascii="宋体"/>
              </w:rPr>
            </w:pPr>
            <w:r>
              <w:rPr>
                <w:rFonts w:ascii="宋体" w:cs="宋体" w:hint="eastAsia"/>
              </w:rPr>
              <w:t>□自取</w:t>
            </w:r>
            <w:r>
              <w:rPr>
                <w:rFonts w:ascii="宋体" w:cs="宋体"/>
              </w:rPr>
              <w:t xml:space="preserve">  </w:t>
            </w:r>
            <w:r>
              <w:rPr>
                <w:rFonts w:ascii="宋体" w:cs="宋体" w:hint="eastAsia"/>
              </w:rPr>
              <w:t>□邮寄（由收件方支付邮费）</w:t>
            </w:r>
          </w:p>
        </w:tc>
      </w:tr>
      <w:tr>
        <w:trPr>
          <w:trHeight w:val="459"/>
        </w:trPr>
        <w:tc>
          <w:tcPr>
            <w:tcW w:w="1942" w:type="dxa"/>
            <w:vAlign w:val="center"/>
          </w:tcPr>
          <w:p>
            <w:pPr>
              <w:spacing w:line="280" w:lineRule="exact"/>
              <w:jc w:val="center"/>
              <w:rPr>
                <w:rFonts w:ascii="宋体"/>
                <w:b/>
                <w:bCs/>
              </w:rPr>
            </w:pPr>
            <w:r>
              <w:rPr>
                <w:rFonts w:ascii="宋体" w:cs="宋体" w:hint="eastAsia"/>
                <w:b/>
                <w:bCs/>
              </w:rPr>
              <w:t>受理工作人员</w:t>
            </w:r>
          </w:p>
        </w:tc>
        <w:tc>
          <w:tcPr>
            <w:tcW w:w="2891" w:type="dxa"/>
            <w:vAlign w:val="center"/>
          </w:tcPr>
          <w:p>
            <w:pPr>
              <w:spacing w:line="280" w:lineRule="exact"/>
              <w:jc w:val="center"/>
              <w:rPr>
                <w:rFonts w:ascii="宋体"/>
                <w:b/>
                <w:bCs/>
              </w:rPr>
            </w:pPr>
          </w:p>
        </w:tc>
        <w:tc>
          <w:tcPr>
            <w:tcW w:w="1980" w:type="dxa"/>
            <w:gridSpan w:val="3"/>
            <w:vAlign w:val="center"/>
          </w:tcPr>
          <w:p>
            <w:pPr>
              <w:spacing w:line="280" w:lineRule="exact"/>
              <w:jc w:val="center"/>
              <w:rPr>
                <w:rFonts w:ascii="宋体"/>
                <w:b/>
                <w:bCs/>
              </w:rPr>
            </w:pPr>
            <w:r>
              <w:rPr>
                <w:rFonts w:ascii="宋体" w:cs="宋体" w:hint="eastAsia"/>
                <w:b/>
                <w:bCs/>
              </w:rPr>
              <w:t>海关联系电话</w:t>
            </w:r>
          </w:p>
        </w:tc>
        <w:tc>
          <w:tcPr>
            <w:tcW w:w="3886" w:type="dxa"/>
            <w:gridSpan w:val="2"/>
          </w:tcPr>
          <w:p>
            <w:pPr>
              <w:spacing w:line="280" w:lineRule="exact"/>
              <w:jc w:val="center"/>
              <w:rPr>
                <w:rFonts w:ascii="宋体"/>
                <w:b/>
                <w:bCs/>
              </w:rPr>
            </w:pPr>
          </w:p>
        </w:tc>
      </w:tr>
      <w:tr>
        <w:trPr>
          <w:trHeight w:val="415"/>
        </w:trPr>
        <w:tc>
          <w:tcPr>
            <w:tcW w:w="1942" w:type="dxa"/>
          </w:tcPr>
          <w:p>
            <w:pPr>
              <w:spacing w:line="280" w:lineRule="exact"/>
              <w:jc w:val="center"/>
              <w:rPr>
                <w:rFonts w:ascii="宋体"/>
                <w:b/>
                <w:bCs/>
              </w:rPr>
            </w:pPr>
            <w:r>
              <w:rPr>
                <w:rFonts w:ascii="宋体" w:cs="宋体" w:hint="eastAsia"/>
                <w:b/>
                <w:bCs/>
              </w:rPr>
              <w:t>备注</w:t>
            </w:r>
          </w:p>
        </w:tc>
        <w:tc>
          <w:tcPr>
            <w:tcW w:w="8757" w:type="dxa"/>
            <w:gridSpan w:val="6"/>
          </w:tcPr>
          <w:p>
            <w:pPr>
              <w:spacing w:line="280" w:lineRule="exact"/>
              <w:rPr>
                <w:rFonts w:ascii="宋体"/>
              </w:rPr>
            </w:pPr>
            <w:r>
              <w:rPr>
                <w:rFonts w:ascii="宋体" w:cs="宋体" w:hint="eastAsia"/>
              </w:rPr>
              <w:t>一、申请材料不齐全或者不符合法定形式，需要补正的，海关将当场或者在五个工作日内一次性书面告知需要补正的全部内容。受理之日为海关收到全部补正申请材料之日。</w:t>
            </w:r>
          </w:p>
          <w:p>
            <w:pPr>
              <w:spacing w:line="280" w:lineRule="exact"/>
              <w:rPr>
                <w:rFonts w:ascii="宋体"/>
                <w:b/>
                <w:bCs/>
              </w:rPr>
            </w:pPr>
            <w:r>
              <w:rPr>
                <w:rFonts w:ascii="宋体" w:cs="宋体" w:hint="eastAsia"/>
              </w:rPr>
              <w:t>二、本受理单一式三联，一联当场交给申请人，一联供审批部门掌握办理进度，一联提供给部门监督机构备查。</w:t>
            </w:r>
          </w:p>
        </w:tc>
      </w:tr>
    </w:tbl>
    <w:p>
      <w:pPr>
        <w:spacing w:line="380" w:lineRule="exact"/>
        <w:rPr>
          <w:rFonts w:ascii="宋体" w:cs="宋体" w:hint="eastAsia"/>
        </w:rPr>
      </w:pPr>
    </w:p>
    <w:p>
      <w:pPr>
        <w:spacing w:line="380" w:lineRule="exact"/>
        <w:rPr>
          <w:rFonts w:ascii="宋体" w:cs="宋体"/>
        </w:rPr>
      </w:pPr>
    </w:p>
    <w:p>
      <w:pPr>
        <w:spacing w:line="280" w:lineRule="exact"/>
        <w:ind w:firstLineChars="500" w:firstLine="1050"/>
        <w:rPr>
          <w:rFonts w:ascii="宋体" w:hint="eastAsia"/>
        </w:rPr>
      </w:pPr>
      <w:r>
        <w:rPr>
          <w:rFonts w:ascii="宋体" w:hint="eastAsia"/>
        </w:rPr>
        <w:t>（申请人）签名或盖章                                          （受理海关）盖章</w:t>
      </w:r>
    </w:p>
    <w:p>
      <w:pPr>
        <w:spacing w:line="380" w:lineRule="exact"/>
        <w:ind w:firstLineChars="50" w:firstLine="105"/>
        <w:rPr>
          <w:rFonts w:ascii="宋体"/>
        </w:rPr>
      </w:pPr>
      <w:r>
        <w:rPr>
          <w:rFonts w:ascii="宋体" w:hint="eastAsia"/>
        </w:rPr>
        <w:t>签收时间：         年     月     日                          受理时间：         年     月     日</w:t>
      </w:r>
    </w:p>
    <w:sectPr>
      <w:pgSz w:w="11907" w:h="16840"/>
      <w:pgMar w:top="1134" w:right="567" w:bottom="1134" w:left="56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微软雅黑"/>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20C4944"/>
    <w:multiLevelType w:val="singleLevel"/>
    <w:tmpl w:val="020C4944"/>
    <w:lvl w:ilvl="0">
      <w:start w:val="1"/>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annotation subject"/>
    <w:basedOn w:val="15"/>
    <w:next w:val="15"/>
    <w:rPr>
      <w:b/>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paragraph" w:styleId="20">
    <w:name w:val="footnote text"/>
    <w:basedOn w:val="0"/>
    <w:pPr>
      <w:snapToGrid w:val="0"/>
      <w:jc w:val="left"/>
    </w:pPr>
    <w:rPr>
      <w:sz w:val="18"/>
    </w:rPr>
  </w:style>
  <w:style w:type="paragraph" w:styleId="21">
    <w:name w:val="Normal (Web)"/>
    <w:basedOn w:val="0"/>
    <w:pPr>
      <w:spacing w:before="100" w:beforeAutospacing="1" w:after="100" w:afterAutospacing="1"/>
      <w:jc w:val="left"/>
    </w:pPr>
    <w:rPr>
      <w:rFonts w:ascii="宋体" w:cs="宋体"/>
      <w:sz w:val="24"/>
      <w:szCs w:val="24"/>
    </w:rPr>
  </w:style>
  <w:style w:type="paragraph" w:customStyle="1" w:styleId="22">
    <w:name w:val="正文20"/>
    <w:next w:val="20"/>
    <w:pPr>
      <w:widowControl w:val="0"/>
      <w:jc w:val="both"/>
    </w:pPr>
    <w:rPr>
      <w:rFonts w:ascii="Times New Roman" w:eastAsia="宋体" w:cs="宋体"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8</TotalTime>
  <Application>Yozo_Office</Application>
  <Pages>2</Pages>
  <Words>798</Words>
  <Characters>821</Characters>
  <Lines>69</Lines>
  <Paragraphs>46</Paragraphs>
  <CharactersWithSpaces>930</CharactersWithSpaces>
  <Company>ms</Company>
</Properties>
</file>

<file path=docProps/core.xml><?xml version="1.0" encoding="utf-8"?>
<cp:coreProperties xmlns:cp="http://schemas.openxmlformats.org/package/2006/metadata/core-properties" xmlns:dc="http://purl.org/dc/elements/1.1/" xmlns:dcterms="http://purl.org/dc/terms/" xmlns:xsi="http://www.w3.org/2001/XMLSchema-instance">
  <dc:title> 中华人民共和国海关行政审批受理单（内容待补充）</dc:title>
  <dc:creator>liuyou</dc:creator>
  <cp:lastModifiedBy>沈千琨</cp:lastModifiedBy>
  <cp:revision>14</cp:revision>
  <cp:lastPrinted>2016-01-29T02:13:00Z</cp:lastPrinted>
  <dcterms:created xsi:type="dcterms:W3CDTF">2017-09-07T07:14:00Z</dcterms:created>
  <dcterms:modified xsi:type="dcterms:W3CDTF">2018-06-20T07:11:22Z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2052-10.1.0.7400</vt:lpwstr>
  </property>
</Properties>
</file>