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6D0" w:rsidRPr="001D2581" w:rsidRDefault="002406D0" w:rsidP="001612F9">
      <w:pPr>
        <w:pStyle w:val="Heading1"/>
        <w:spacing w:before="0" w:after="0" w:line="560" w:lineRule="exact"/>
        <w:jc w:val="center"/>
        <w:rPr>
          <w:rFonts w:ascii="华文中宋" w:eastAsia="华文中宋" w:hAnsi="华文中宋"/>
          <w:b w:val="0"/>
          <w:color w:val="000000"/>
          <w:sz w:val="36"/>
          <w:szCs w:val="36"/>
        </w:rPr>
      </w:pPr>
      <w:r w:rsidRPr="00B63DB9">
        <w:rPr>
          <w:rFonts w:ascii="华文中宋" w:eastAsia="华文中宋" w:hAnsi="华文中宋"/>
          <w:color w:val="000000"/>
          <w:kern w:val="0"/>
          <w:szCs w:val="32"/>
        </w:rPr>
        <w:t> </w:t>
      </w:r>
      <w:r w:rsidRPr="001D2581">
        <w:rPr>
          <w:rFonts w:ascii="华文中宋" w:eastAsia="华文中宋" w:hAnsi="华文中宋" w:hint="eastAsia"/>
          <w:b w:val="0"/>
          <w:color w:val="000000"/>
          <w:sz w:val="36"/>
          <w:szCs w:val="36"/>
        </w:rPr>
        <w:t>中华人民共和国农业农村部、中华人民共和国海关总署公告</w:t>
      </w:r>
    </w:p>
    <w:p w:rsidR="002406D0" w:rsidRPr="001D2581" w:rsidRDefault="002406D0" w:rsidP="001612F9">
      <w:pPr>
        <w:pStyle w:val="Heading1"/>
        <w:spacing w:before="0" w:after="0" w:line="560" w:lineRule="exact"/>
        <w:jc w:val="center"/>
        <w:rPr>
          <w:rFonts w:ascii="华文中宋" w:eastAsia="华文中宋" w:hAnsi="华文中宋"/>
          <w:b w:val="0"/>
          <w:color w:val="000000"/>
          <w:sz w:val="36"/>
          <w:szCs w:val="36"/>
        </w:rPr>
      </w:pPr>
      <w:r w:rsidRPr="001D2581">
        <w:rPr>
          <w:rFonts w:ascii="华文中宋" w:eastAsia="华文中宋" w:hAnsi="华文中宋" w:hint="eastAsia"/>
          <w:b w:val="0"/>
          <w:color w:val="000000"/>
          <w:sz w:val="36"/>
          <w:szCs w:val="36"/>
        </w:rPr>
        <w:t>第</w:t>
      </w:r>
      <w:r w:rsidRPr="001D2581">
        <w:rPr>
          <w:rFonts w:ascii="华文中宋" w:eastAsia="华文中宋" w:hAnsi="华文中宋"/>
          <w:b w:val="0"/>
          <w:color w:val="000000"/>
          <w:sz w:val="36"/>
          <w:szCs w:val="36"/>
        </w:rPr>
        <w:t>470</w:t>
      </w:r>
      <w:r w:rsidRPr="001D2581">
        <w:rPr>
          <w:rFonts w:ascii="华文中宋" w:eastAsia="华文中宋" w:hAnsi="华文中宋" w:hint="eastAsia"/>
          <w:b w:val="0"/>
          <w:color w:val="000000"/>
          <w:sz w:val="36"/>
          <w:szCs w:val="36"/>
        </w:rPr>
        <w:t>号</w:t>
      </w:r>
    </w:p>
    <w:p w:rsidR="002406D0" w:rsidRPr="00B63DB9" w:rsidRDefault="002406D0" w:rsidP="001612F9">
      <w:pPr>
        <w:pStyle w:val="10"/>
        <w:spacing w:line="560" w:lineRule="exact"/>
        <w:ind w:firstLineChars="275" w:firstLine="869"/>
        <w:rPr>
          <w:rFonts w:ascii="仿宋_GB2312" w:eastAsia="仿宋_GB2312"/>
          <w:color w:val="000000"/>
          <w:kern w:val="0"/>
          <w:sz w:val="32"/>
          <w:szCs w:val="32"/>
        </w:rPr>
      </w:pPr>
    </w:p>
    <w:p w:rsidR="002406D0" w:rsidRPr="001612F9" w:rsidRDefault="002406D0" w:rsidP="001612F9">
      <w:pPr>
        <w:pStyle w:val="10"/>
        <w:spacing w:line="560" w:lineRule="exact"/>
        <w:ind w:firstLineChars="275" w:firstLine="869"/>
        <w:rPr>
          <w:rFonts w:ascii="仿宋_GB2312" w:eastAsia="仿宋_GB2312"/>
          <w:color w:val="000000"/>
          <w:kern w:val="0"/>
          <w:sz w:val="32"/>
          <w:szCs w:val="32"/>
        </w:rPr>
      </w:pPr>
      <w:r w:rsidRPr="001612F9">
        <w:rPr>
          <w:rFonts w:ascii="仿宋_GB2312" w:eastAsia="仿宋_GB2312" w:hint="eastAsia"/>
          <w:color w:val="000000"/>
          <w:kern w:val="0"/>
          <w:sz w:val="32"/>
          <w:szCs w:val="32"/>
        </w:rPr>
        <w:t>为防止动植物疫病及有害生物传入和防范外来物种入侵，保护我国农林牧渔业生产安全、生态安全和公共卫生安全，根据《中华人民共和国生物安全法》《中华人民共和国动物防疫法》《中华人民共和国进出境动植物检疫法》《中华人民共和国种子法》等法律法规，农业农村部会同海关总署对《中华人民共和国禁止携带、邮寄进境的动植物及其产品名录》（农业部、国家质量监督检验检疫总局公告第</w:t>
      </w:r>
      <w:r w:rsidRPr="001612F9">
        <w:rPr>
          <w:rFonts w:ascii="仿宋_GB2312" w:eastAsia="仿宋_GB2312"/>
          <w:color w:val="000000"/>
          <w:kern w:val="0"/>
          <w:sz w:val="32"/>
          <w:szCs w:val="32"/>
        </w:rPr>
        <w:t>1712</w:t>
      </w:r>
      <w:r w:rsidRPr="001612F9">
        <w:rPr>
          <w:rFonts w:ascii="仿宋_GB2312" w:eastAsia="仿宋_GB2312" w:hint="eastAsia"/>
          <w:color w:val="000000"/>
          <w:kern w:val="0"/>
          <w:sz w:val="32"/>
          <w:szCs w:val="32"/>
        </w:rPr>
        <w:t>号）进行了修订完善，形成了新的《中华人民共和国禁止携带、寄递进境的动植物及其产品和其他检疫物名录》（以下简称《名录》），现予以发布。</w:t>
      </w:r>
    </w:p>
    <w:p w:rsidR="002406D0" w:rsidRPr="001612F9" w:rsidRDefault="002406D0" w:rsidP="001612F9">
      <w:pPr>
        <w:pStyle w:val="10"/>
        <w:spacing w:line="560" w:lineRule="exact"/>
        <w:ind w:firstLineChars="275" w:firstLine="869"/>
        <w:rPr>
          <w:rFonts w:ascii="仿宋_GB2312" w:eastAsia="仿宋_GB2312"/>
          <w:color w:val="000000"/>
          <w:kern w:val="0"/>
          <w:sz w:val="32"/>
          <w:szCs w:val="32"/>
        </w:rPr>
      </w:pPr>
      <w:r w:rsidRPr="001612F9">
        <w:rPr>
          <w:rFonts w:ascii="仿宋_GB2312" w:eastAsia="仿宋_GB2312" w:hint="eastAsia"/>
          <w:color w:val="000000"/>
          <w:kern w:val="0"/>
          <w:sz w:val="32"/>
          <w:szCs w:val="32"/>
        </w:rPr>
        <w:t>《名录》自发布之日起生效，适用于进（过）境旅客、进境交通运输工具司乘人员、自境外进入边民互市或海关特殊监管区域内的人员、享有外交特权和豁免权的人员随身携带或分离托运，以及邮递、快件和跨境电商直购进口等寄递方式进境的动植物及其产品和其他检疫物。原《中华人民共和国禁止携带、邮寄进境的动植物及其产品名录》（农业部、国家质量监督检验检疫总局公告第</w:t>
      </w:r>
      <w:r w:rsidRPr="001612F9">
        <w:rPr>
          <w:rFonts w:ascii="仿宋_GB2312" w:eastAsia="仿宋_GB2312"/>
          <w:color w:val="000000"/>
          <w:kern w:val="0"/>
          <w:sz w:val="32"/>
          <w:szCs w:val="32"/>
        </w:rPr>
        <w:t>1712</w:t>
      </w:r>
      <w:r w:rsidRPr="001612F9">
        <w:rPr>
          <w:rFonts w:ascii="仿宋_GB2312" w:eastAsia="仿宋_GB2312" w:hint="eastAsia"/>
          <w:color w:val="000000"/>
          <w:kern w:val="0"/>
          <w:sz w:val="32"/>
          <w:szCs w:val="32"/>
        </w:rPr>
        <w:t>号）同时废止。</w:t>
      </w:r>
    </w:p>
    <w:p w:rsidR="002406D0" w:rsidRPr="001612F9" w:rsidRDefault="002406D0" w:rsidP="001612F9">
      <w:pPr>
        <w:pStyle w:val="10"/>
        <w:spacing w:line="560" w:lineRule="exact"/>
        <w:ind w:firstLineChars="275" w:firstLine="869"/>
        <w:rPr>
          <w:rFonts w:ascii="仿宋_GB2312" w:eastAsia="仿宋_GB2312"/>
          <w:color w:val="000000"/>
          <w:kern w:val="0"/>
          <w:sz w:val="32"/>
          <w:szCs w:val="32"/>
        </w:rPr>
      </w:pPr>
      <w:r w:rsidRPr="001612F9">
        <w:rPr>
          <w:rFonts w:ascii="仿宋_GB2312" w:eastAsia="仿宋_GB2312" w:hint="eastAsia"/>
          <w:color w:val="000000"/>
          <w:kern w:val="0"/>
          <w:sz w:val="32"/>
          <w:szCs w:val="32"/>
        </w:rPr>
        <w:t>农业农村部和海关总署将在风险评估的基础上，对《名录》实施动态调整。特此公告。</w:t>
      </w:r>
    </w:p>
    <w:p w:rsidR="002406D0" w:rsidRPr="001612F9" w:rsidRDefault="002406D0" w:rsidP="001612F9">
      <w:pPr>
        <w:pStyle w:val="10"/>
        <w:spacing w:line="560" w:lineRule="exact"/>
        <w:ind w:firstLineChars="275" w:firstLine="869"/>
        <w:rPr>
          <w:rFonts w:ascii="仿宋_GB2312" w:eastAsia="仿宋_GB2312"/>
          <w:color w:val="000000"/>
          <w:kern w:val="0"/>
          <w:sz w:val="32"/>
          <w:szCs w:val="32"/>
        </w:rPr>
      </w:pPr>
      <w:r w:rsidRPr="001612F9">
        <w:rPr>
          <w:rFonts w:ascii="仿宋_GB2312" w:eastAsia="仿宋_GB2312"/>
          <w:color w:val="000000"/>
          <w:kern w:val="0"/>
          <w:sz w:val="32"/>
          <w:szCs w:val="32"/>
        </w:rPr>
        <w:t>                            </w:t>
      </w:r>
      <w:r w:rsidRPr="001612F9">
        <w:rPr>
          <w:rFonts w:ascii="仿宋_GB2312" w:eastAsia="仿宋_GB2312" w:hint="eastAsia"/>
          <w:color w:val="000000"/>
          <w:kern w:val="0"/>
          <w:sz w:val="32"/>
          <w:szCs w:val="32"/>
        </w:rPr>
        <w:t>农业农村部</w:t>
      </w:r>
      <w:r w:rsidRPr="001612F9">
        <w:rPr>
          <w:rFonts w:ascii="仿宋_GB2312" w:eastAsia="仿宋_GB2312"/>
          <w:color w:val="000000"/>
          <w:kern w:val="0"/>
          <w:sz w:val="32"/>
          <w:szCs w:val="32"/>
        </w:rPr>
        <w:t xml:space="preserve"> </w:t>
      </w:r>
      <w:r w:rsidRPr="001612F9">
        <w:rPr>
          <w:rFonts w:ascii="仿宋_GB2312" w:eastAsia="仿宋_GB2312"/>
          <w:color w:val="000000"/>
          <w:kern w:val="0"/>
          <w:sz w:val="32"/>
          <w:szCs w:val="32"/>
        </w:rPr>
        <w:t> </w:t>
      </w:r>
      <w:r w:rsidRPr="001612F9">
        <w:rPr>
          <w:rFonts w:ascii="仿宋_GB2312" w:eastAsia="仿宋_GB2312" w:hint="eastAsia"/>
          <w:color w:val="000000"/>
          <w:kern w:val="0"/>
          <w:sz w:val="32"/>
          <w:szCs w:val="32"/>
        </w:rPr>
        <w:t>海关总署</w:t>
      </w:r>
    </w:p>
    <w:p w:rsidR="002406D0" w:rsidRPr="001612F9" w:rsidRDefault="002406D0" w:rsidP="001612F9">
      <w:pPr>
        <w:pStyle w:val="10"/>
        <w:spacing w:line="560" w:lineRule="exact"/>
        <w:ind w:firstLineChars="275" w:firstLine="869"/>
        <w:rPr>
          <w:rFonts w:ascii="仿宋_GB2312" w:eastAsia="仿宋_GB2312"/>
          <w:color w:val="000000"/>
          <w:kern w:val="0"/>
          <w:sz w:val="32"/>
          <w:szCs w:val="32"/>
        </w:rPr>
      </w:pPr>
      <w:r w:rsidRPr="001612F9">
        <w:rPr>
          <w:rFonts w:ascii="仿宋_GB2312" w:eastAsia="仿宋_GB2312"/>
          <w:color w:val="000000"/>
          <w:kern w:val="0"/>
          <w:sz w:val="32"/>
          <w:szCs w:val="32"/>
        </w:rPr>
        <w:t>                             </w:t>
      </w:r>
      <w:r w:rsidRPr="001612F9">
        <w:rPr>
          <w:rFonts w:ascii="仿宋_GB2312" w:eastAsia="仿宋_GB2312"/>
          <w:color w:val="000000"/>
          <w:kern w:val="0"/>
          <w:sz w:val="32"/>
          <w:szCs w:val="32"/>
        </w:rPr>
        <w:t>2021</w:t>
      </w:r>
      <w:r w:rsidRPr="001612F9">
        <w:rPr>
          <w:rFonts w:ascii="仿宋_GB2312" w:eastAsia="仿宋_GB2312" w:hint="eastAsia"/>
          <w:color w:val="000000"/>
          <w:kern w:val="0"/>
          <w:sz w:val="32"/>
          <w:szCs w:val="32"/>
        </w:rPr>
        <w:t>年</w:t>
      </w:r>
      <w:r w:rsidRPr="001612F9">
        <w:rPr>
          <w:rFonts w:ascii="仿宋_GB2312" w:eastAsia="仿宋_GB2312"/>
          <w:color w:val="000000"/>
          <w:kern w:val="0"/>
          <w:sz w:val="32"/>
          <w:szCs w:val="32"/>
        </w:rPr>
        <w:t>10</w:t>
      </w:r>
      <w:r w:rsidRPr="001612F9">
        <w:rPr>
          <w:rFonts w:ascii="仿宋_GB2312" w:eastAsia="仿宋_GB2312" w:hint="eastAsia"/>
          <w:color w:val="000000"/>
          <w:kern w:val="0"/>
          <w:sz w:val="32"/>
          <w:szCs w:val="32"/>
        </w:rPr>
        <w:t>月</w:t>
      </w:r>
      <w:r w:rsidRPr="001612F9">
        <w:rPr>
          <w:rFonts w:ascii="仿宋_GB2312" w:eastAsia="仿宋_GB2312"/>
          <w:color w:val="000000"/>
          <w:kern w:val="0"/>
          <w:sz w:val="32"/>
          <w:szCs w:val="32"/>
        </w:rPr>
        <w:t>20</w:t>
      </w:r>
      <w:r w:rsidRPr="001612F9">
        <w:rPr>
          <w:rFonts w:ascii="仿宋_GB2312" w:eastAsia="仿宋_GB2312" w:hint="eastAsia"/>
          <w:color w:val="000000"/>
          <w:kern w:val="0"/>
          <w:sz w:val="32"/>
          <w:szCs w:val="32"/>
        </w:rPr>
        <w:t>日</w:t>
      </w:r>
    </w:p>
    <w:p w:rsidR="002406D0" w:rsidRDefault="002406D0" w:rsidP="001612F9">
      <w:pPr>
        <w:pStyle w:val="10"/>
        <w:widowControl/>
        <w:spacing w:line="560" w:lineRule="exact"/>
        <w:jc w:val="left"/>
        <w:rPr>
          <w:rFonts w:ascii="仿宋_GB2312" w:eastAsia="仿宋_GB2312" w:hAnsi="Times New Roman" w:cs="Times New Roman"/>
          <w:color w:val="000000"/>
          <w:kern w:val="0"/>
          <w:sz w:val="32"/>
          <w:szCs w:val="32"/>
        </w:rPr>
      </w:pPr>
    </w:p>
    <w:p w:rsidR="002406D0" w:rsidRDefault="002406D0" w:rsidP="001612F9">
      <w:pPr>
        <w:pStyle w:val="10"/>
        <w:widowControl/>
        <w:spacing w:line="560" w:lineRule="exact"/>
        <w:jc w:val="left"/>
        <w:rPr>
          <w:rFonts w:ascii="仿宋_GB2312" w:eastAsia="仿宋_GB2312" w:hAnsi="Times New Roman" w:cs="Times New Roman"/>
          <w:color w:val="000000"/>
          <w:kern w:val="0"/>
          <w:sz w:val="32"/>
          <w:szCs w:val="32"/>
        </w:rPr>
      </w:pPr>
    </w:p>
    <w:p w:rsidR="002406D0" w:rsidRDefault="002406D0" w:rsidP="001612F9">
      <w:pPr>
        <w:pStyle w:val="10"/>
        <w:widowControl/>
        <w:spacing w:line="560" w:lineRule="exact"/>
        <w:jc w:val="center"/>
        <w:rPr>
          <w:rFonts w:ascii="华文中宋" w:eastAsia="华文中宋" w:hAnsi="华文中宋" w:cs="Times New Roman"/>
          <w:color w:val="000000"/>
          <w:kern w:val="0"/>
          <w:sz w:val="36"/>
          <w:szCs w:val="36"/>
        </w:rPr>
      </w:pPr>
      <w:bookmarkStart w:id="0" w:name="_GoBack"/>
      <w:r>
        <w:rPr>
          <w:rFonts w:ascii="华文中宋" w:eastAsia="华文中宋" w:hAnsi="华文中宋" w:cs="Times New Roman" w:hint="eastAsia"/>
          <w:color w:val="000000"/>
          <w:kern w:val="0"/>
          <w:sz w:val="36"/>
          <w:szCs w:val="36"/>
        </w:rPr>
        <w:t>中华人民共和国禁止携带、寄递进境的动植物</w:t>
      </w:r>
    </w:p>
    <w:p w:rsidR="002406D0" w:rsidRDefault="002406D0" w:rsidP="001612F9">
      <w:pPr>
        <w:pStyle w:val="10"/>
        <w:widowControl/>
        <w:spacing w:line="560" w:lineRule="exact"/>
        <w:jc w:val="center"/>
        <w:rPr>
          <w:rFonts w:ascii="华文中宋" w:eastAsia="华文中宋" w:hAnsi="华文中宋" w:cs="Times New Roman"/>
          <w:color w:val="000000"/>
          <w:kern w:val="0"/>
          <w:sz w:val="36"/>
          <w:szCs w:val="36"/>
        </w:rPr>
      </w:pPr>
      <w:r>
        <w:rPr>
          <w:rFonts w:ascii="华文中宋" w:eastAsia="华文中宋" w:hAnsi="华文中宋" w:cs="Times New Roman" w:hint="eastAsia"/>
          <w:color w:val="000000"/>
          <w:kern w:val="0"/>
          <w:sz w:val="36"/>
          <w:szCs w:val="36"/>
        </w:rPr>
        <w:t>及其产品和其他检疫物名录</w:t>
      </w:r>
      <w:bookmarkEnd w:id="0"/>
      <w:r>
        <w:rPr>
          <w:rFonts w:ascii="华文中宋" w:eastAsia="华文中宋" w:hAnsi="华文中宋" w:cs="Times New Roman"/>
          <w:color w:val="000000"/>
          <w:kern w:val="0"/>
          <w:sz w:val="36"/>
          <w:szCs w:val="36"/>
          <w:vertAlign w:val="superscript"/>
        </w:rPr>
        <w:t>[1]</w:t>
      </w:r>
    </w:p>
    <w:p w:rsidR="002406D0" w:rsidRDefault="002406D0" w:rsidP="001612F9">
      <w:pPr>
        <w:pStyle w:val="10"/>
        <w:widowControl/>
        <w:spacing w:line="560" w:lineRule="exact"/>
        <w:rPr>
          <w:rFonts w:ascii="仿宋_GB2312" w:eastAsia="仿宋_GB2312" w:hAnsi="Times New Roman" w:cs="Times New Roman"/>
          <w:color w:val="000000"/>
          <w:kern w:val="0"/>
          <w:sz w:val="32"/>
          <w:szCs w:val="32"/>
        </w:rPr>
      </w:pPr>
    </w:p>
    <w:p w:rsidR="002406D0" w:rsidRDefault="002406D0" w:rsidP="001612F9">
      <w:pPr>
        <w:spacing w:line="560" w:lineRule="exact"/>
        <w:ind w:firstLineChars="200" w:firstLine="632"/>
        <w:rPr>
          <w:rFonts w:ascii="黑体" w:eastAsia="黑体" w:hAnsi="黑体" w:cs="黑体"/>
          <w:szCs w:val="32"/>
        </w:rPr>
      </w:pPr>
      <w:r>
        <w:rPr>
          <w:rFonts w:ascii="黑体" w:eastAsia="黑体" w:hAnsi="黑体" w:cs="黑体" w:hint="eastAsia"/>
          <w:szCs w:val="32"/>
        </w:rPr>
        <w:t>一、动物及动物产品类</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（一）活动物（犬、猫除外</w:t>
      </w:r>
      <w:r>
        <w:rPr>
          <w:rFonts w:eastAsia="仿宋_GB2312"/>
          <w:szCs w:val="32"/>
          <w:vertAlign w:val="superscript"/>
        </w:rPr>
        <w:t>[2]</w:t>
      </w:r>
      <w:r>
        <w:rPr>
          <w:rFonts w:ascii="仿宋_GB2312" w:eastAsia="仿宋_GB2312" w:hAnsi="Calibri" w:hint="eastAsia"/>
          <w:szCs w:val="32"/>
        </w:rPr>
        <w:t>）。包括所有的哺乳动物、鸟类、鱼类、甲壳类、两栖类、爬行类、昆虫类和其他无脊椎动物，动物遗传物质。</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（二）（生或熟）肉类（含脏器类）及其制品。</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（三）水生动物产品。干制，熟制，发酵后制成的食用酱汁类水生动物产品除外。</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（四）动物源性乳及乳制品。包括生乳、巴氏杀菌乳、灭菌乳、调制乳、发酵乳，奶油、黄油、奶酪、炼乳等乳制品。</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（五）蛋及其制品。包括鲜蛋、皮蛋、咸蛋、蛋液、蛋壳、蛋黄酱等蛋源产品。</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（六）燕窝。经商业无菌处理的罐头装燕窝除外。</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（七）油脂类，皮张，原毛类，蹄（爪）、骨、牙、角类及其制品。经加工处理且无血污、肌肉和脂肪等的蛋壳类、蹄（爪）骨角类、贝壳类、甲壳类等工艺品除外。</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（八）动物源性饲料、动物源性中药材、动物源性肥料。</w:t>
      </w:r>
    </w:p>
    <w:p w:rsidR="002406D0" w:rsidRDefault="002406D0" w:rsidP="001612F9">
      <w:pPr>
        <w:spacing w:line="560" w:lineRule="exact"/>
        <w:ind w:firstLineChars="200" w:firstLine="632"/>
        <w:rPr>
          <w:rFonts w:ascii="黑体" w:eastAsia="黑体" w:hAnsi="黑体" w:cs="黑体"/>
          <w:szCs w:val="32"/>
        </w:rPr>
      </w:pPr>
      <w:r>
        <w:rPr>
          <w:rFonts w:ascii="黑体" w:eastAsia="黑体" w:hAnsi="黑体" w:cs="黑体" w:hint="eastAsia"/>
          <w:szCs w:val="32"/>
        </w:rPr>
        <w:t>二、植物及植物产品类</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（九）新鲜水果、蔬菜。</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（十）鲜切花。</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（十一）烟叶。</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（十二）种子、种苗及其他具有繁殖能力的植物、植物产品及材料。</w:t>
      </w:r>
    </w:p>
    <w:p w:rsidR="002406D0" w:rsidRDefault="002406D0" w:rsidP="001612F9">
      <w:pPr>
        <w:spacing w:line="560" w:lineRule="exact"/>
        <w:ind w:firstLineChars="200" w:firstLine="632"/>
        <w:rPr>
          <w:rFonts w:ascii="黑体" w:eastAsia="黑体" w:hAnsi="黑体" w:cs="黑体"/>
          <w:szCs w:val="32"/>
        </w:rPr>
      </w:pPr>
      <w:r>
        <w:rPr>
          <w:rFonts w:ascii="黑体" w:eastAsia="黑体" w:hAnsi="黑体" w:cs="黑体" w:hint="eastAsia"/>
          <w:szCs w:val="32"/>
        </w:rPr>
        <w:t>三、其他检疫物类</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（十三）菌种、毒种、寄生虫等动植物病原体，害虫及其他有害生物，兽用生物制品，细胞、器官组织、血液及其制品等生物材料及其他高风险生物因子。</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（十四）动物尸体、动物标本、动物源性废弃物。</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（十五）土壤及有机栽培介质。</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（十六）转基因生物材料。</w:t>
      </w:r>
    </w:p>
    <w:p w:rsidR="002406D0" w:rsidRDefault="002406D0" w:rsidP="001612F9">
      <w:pPr>
        <w:spacing w:line="560" w:lineRule="exact"/>
        <w:ind w:firstLineChars="200" w:firstLine="632"/>
        <w:rPr>
          <w:rFonts w:ascii="仿宋_GB2312" w:eastAsia="仿宋_GB2312" w:hAnsi="Calibri"/>
          <w:szCs w:val="32"/>
        </w:rPr>
      </w:pPr>
      <w:r>
        <w:rPr>
          <w:rFonts w:ascii="仿宋_GB2312" w:eastAsia="仿宋_GB2312" w:hAnsi="Calibri" w:hint="eastAsia"/>
          <w:szCs w:val="32"/>
        </w:rPr>
        <w:t>（十七）国家禁止进境的其他动植物、动植物产品和其他检疫物。</w:t>
      </w:r>
    </w:p>
    <w:p w:rsidR="002406D0" w:rsidRDefault="002406D0" w:rsidP="001612F9">
      <w:pPr>
        <w:spacing w:line="560" w:lineRule="exact"/>
        <w:ind w:firstLineChars="200" w:firstLine="632"/>
        <w:rPr>
          <w:rFonts w:ascii="仿宋_GB2312" w:eastAsia="仿宋_GB2312" w:hAnsi="Calibri"/>
          <w:szCs w:val="32"/>
        </w:rPr>
      </w:pPr>
      <w:r>
        <w:rPr>
          <w:rFonts w:eastAsia="仿宋_GB2312" w:hint="eastAsia"/>
          <w:color w:val="000000"/>
          <w:kern w:val="0"/>
          <w:szCs w:val="32"/>
        </w:rPr>
        <w:t>注：</w:t>
      </w:r>
      <w:r>
        <w:rPr>
          <w:rFonts w:eastAsia="仿宋_GB2312"/>
          <w:color w:val="000000"/>
          <w:kern w:val="0"/>
          <w:szCs w:val="32"/>
        </w:rPr>
        <w:t>1</w:t>
      </w:r>
      <w:r>
        <w:rPr>
          <w:rFonts w:eastAsia="仿宋_GB2312" w:hint="eastAsia"/>
          <w:color w:val="000000"/>
          <w:kern w:val="0"/>
          <w:szCs w:val="32"/>
        </w:rPr>
        <w:t>、通过携带或寄递方式进境的动植物及其产品和其他检疫物，经国家有关行政主管部门审批许可，并具有输出国家或地区官方机构出具的检疫证书，不受此名录的限制。</w:t>
      </w:r>
    </w:p>
    <w:p w:rsidR="002406D0" w:rsidRDefault="002406D0" w:rsidP="001612F9">
      <w:pPr>
        <w:spacing w:line="560" w:lineRule="exact"/>
        <w:ind w:firstLineChars="200" w:firstLine="632"/>
        <w:rPr>
          <w:rFonts w:ascii="仿宋_GB2312" w:eastAsia="仿宋_GB2312" w:hAnsi="Calibri"/>
          <w:szCs w:val="32"/>
        </w:rPr>
      </w:pPr>
      <w:r>
        <w:rPr>
          <w:rFonts w:eastAsia="仿宋_GB2312"/>
          <w:color w:val="000000"/>
          <w:kern w:val="0"/>
          <w:szCs w:val="32"/>
        </w:rPr>
        <w:t>2</w:t>
      </w:r>
      <w:r>
        <w:rPr>
          <w:rFonts w:eastAsia="仿宋_GB2312" w:hint="eastAsia"/>
          <w:color w:val="000000"/>
          <w:kern w:val="0"/>
          <w:szCs w:val="32"/>
        </w:rPr>
        <w:t>、</w:t>
      </w:r>
      <w:r>
        <w:rPr>
          <w:rFonts w:ascii="仿宋_GB2312" w:eastAsia="仿宋_GB2312" w:hAnsi="Calibri" w:hint="eastAsia"/>
          <w:szCs w:val="32"/>
        </w:rPr>
        <w:t>具有输出国家或地区官方机构出具的动物检疫证书和疫苗接种证书的犬、猫等宠物，每人仅限携带或分离托运一只。具体检疫要求按相关规定执行。</w:t>
      </w:r>
    </w:p>
    <w:p w:rsidR="002406D0" w:rsidRDefault="002406D0" w:rsidP="00B92E51">
      <w:pPr>
        <w:spacing w:line="560" w:lineRule="exact"/>
        <w:ind w:firstLineChars="200" w:firstLine="632"/>
        <w:rPr>
          <w:rFonts w:eastAsia="仿宋_GB2312"/>
          <w:color w:val="000000"/>
          <w:kern w:val="0"/>
          <w:szCs w:val="32"/>
        </w:rPr>
      </w:pPr>
      <w:r>
        <w:rPr>
          <w:rFonts w:eastAsia="仿宋_GB2312"/>
          <w:color w:val="000000"/>
          <w:kern w:val="0"/>
          <w:szCs w:val="32"/>
        </w:rPr>
        <w:t>3</w:t>
      </w:r>
      <w:r>
        <w:rPr>
          <w:rFonts w:eastAsia="仿宋_GB2312" w:hint="eastAsia"/>
          <w:color w:val="000000"/>
          <w:kern w:val="0"/>
          <w:szCs w:val="32"/>
        </w:rPr>
        <w:t>、法律、行政法规、部门规章对禁止携带、寄递进境的动植物及其产品和其他检疫物另有规定的，按相关规</w:t>
      </w:r>
      <w:r>
        <w:rPr>
          <w:rFonts w:ascii="仿宋_GB2312" w:eastAsia="仿宋_GB2312" w:hAnsi="Calibri" w:hint="eastAsia"/>
          <w:szCs w:val="32"/>
        </w:rPr>
        <w:t>定办理。</w:t>
      </w:r>
    </w:p>
    <w:sectPr w:rsidR="002406D0" w:rsidSect="00B63DB9">
      <w:footerReference w:type="default" r:id="rId6"/>
      <w:footerReference w:type="first" r:id="rId7"/>
      <w:pgSz w:w="11907" w:h="16840"/>
      <w:pgMar w:top="2098" w:right="1588" w:bottom="1588" w:left="1588" w:header="1814" w:footer="1474" w:gutter="0"/>
      <w:pgNumType w:start="1"/>
      <w:cols w:space="720"/>
      <w:titlePg/>
      <w:docGrid w:type="linesAndChars" w:linePitch="580" w:charSpace="-84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6D0" w:rsidRDefault="002406D0" w:rsidP="0039438D">
      <w:r>
        <w:separator/>
      </w:r>
    </w:p>
  </w:endnote>
  <w:endnote w:type="continuationSeparator" w:id="0">
    <w:p w:rsidR="002406D0" w:rsidRDefault="002406D0" w:rsidP="003943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D0" w:rsidRDefault="002406D0">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2406D0" w:rsidRDefault="002406D0">
                <w:pPr>
                  <w:pStyle w:val="Foo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noProof/>
                    <w:sz w:val="21"/>
                    <w:szCs w:val="21"/>
                  </w:rPr>
                  <w:t>3</w:t>
                </w:r>
                <w:r>
                  <w:rPr>
                    <w:sz w:val="21"/>
                    <w:szCs w:val="21"/>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D0" w:rsidRDefault="002406D0">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filled="f" stroked="f" strokeweight=".5pt">
          <v:textbox style="mso-fit-shape-to-text:t" inset="0,0,0,0">
            <w:txbxContent>
              <w:p w:rsidR="002406D0" w:rsidRDefault="002406D0">
                <w:pPr>
                  <w:pStyle w:val="Footer"/>
                  <w:rPr>
                    <w:sz w:val="21"/>
                    <w:szCs w:val="22"/>
                  </w:rPr>
                </w:pPr>
                <w:r>
                  <w:rPr>
                    <w:sz w:val="21"/>
                    <w:szCs w:val="22"/>
                  </w:rPr>
                  <w:fldChar w:fldCharType="begin"/>
                </w:r>
                <w:r>
                  <w:rPr>
                    <w:sz w:val="21"/>
                    <w:szCs w:val="22"/>
                  </w:rPr>
                  <w:instrText xml:space="preserve"> PAGE  \* MERGEFORMAT </w:instrText>
                </w:r>
                <w:r>
                  <w:rPr>
                    <w:sz w:val="21"/>
                    <w:szCs w:val="22"/>
                  </w:rPr>
                  <w:fldChar w:fldCharType="separate"/>
                </w:r>
                <w:r>
                  <w:rPr>
                    <w:noProof/>
                    <w:sz w:val="21"/>
                    <w:szCs w:val="22"/>
                  </w:rPr>
                  <w:t>1</w:t>
                </w:r>
                <w:r>
                  <w:rPr>
                    <w:sz w:val="21"/>
                    <w:szCs w:val="2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6D0" w:rsidRDefault="002406D0" w:rsidP="0039438D">
      <w:r>
        <w:separator/>
      </w:r>
    </w:p>
  </w:footnote>
  <w:footnote w:type="continuationSeparator" w:id="0">
    <w:p w:rsidR="002406D0" w:rsidRDefault="002406D0" w:rsidP="003943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58"/>
  <w:drawingGridVerticalSpacing w:val="290"/>
  <w:displayHorizontalDrawingGridEvery w:val="2"/>
  <w:displayVerticalDrawingGridEvery w:val="2"/>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05CC"/>
    <w:rsid w:val="97F73CCB"/>
    <w:rsid w:val="97FFF4AF"/>
    <w:rsid w:val="AE9F2A4F"/>
    <w:rsid w:val="AFD1545A"/>
    <w:rsid w:val="AFFC9831"/>
    <w:rsid w:val="B2BF261A"/>
    <w:rsid w:val="B7F46204"/>
    <w:rsid w:val="BA2742C1"/>
    <w:rsid w:val="BBEED57E"/>
    <w:rsid w:val="BCFFA0B5"/>
    <w:rsid w:val="BD6D1907"/>
    <w:rsid w:val="BDFEB47D"/>
    <w:rsid w:val="D4B5D41D"/>
    <w:rsid w:val="D6FFC298"/>
    <w:rsid w:val="D7DD50D3"/>
    <w:rsid w:val="D7FD53C9"/>
    <w:rsid w:val="DD5F7518"/>
    <w:rsid w:val="DDEF4CEC"/>
    <w:rsid w:val="DDFF909E"/>
    <w:rsid w:val="DED74F93"/>
    <w:rsid w:val="DFFFCB4A"/>
    <w:rsid w:val="E6F7A619"/>
    <w:rsid w:val="EBDF15F8"/>
    <w:rsid w:val="EF2F6061"/>
    <w:rsid w:val="EF7EE9B4"/>
    <w:rsid w:val="EF7FED49"/>
    <w:rsid w:val="EFE214C9"/>
    <w:rsid w:val="F6746DBA"/>
    <w:rsid w:val="F716CF9B"/>
    <w:rsid w:val="FB9190F0"/>
    <w:rsid w:val="FBCF6B96"/>
    <w:rsid w:val="FBFE92CA"/>
    <w:rsid w:val="FD4FE0BF"/>
    <w:rsid w:val="FF94BC6C"/>
    <w:rsid w:val="FFF900E7"/>
    <w:rsid w:val="FFFB0047"/>
    <w:rsid w:val="FFFB4FAC"/>
    <w:rsid w:val="00061BB2"/>
    <w:rsid w:val="00097693"/>
    <w:rsid w:val="001612F9"/>
    <w:rsid w:val="00172E33"/>
    <w:rsid w:val="001D2581"/>
    <w:rsid w:val="002406D0"/>
    <w:rsid w:val="00284DEE"/>
    <w:rsid w:val="0031013C"/>
    <w:rsid w:val="00321685"/>
    <w:rsid w:val="0039438D"/>
    <w:rsid w:val="003C05CC"/>
    <w:rsid w:val="003C4987"/>
    <w:rsid w:val="003E688D"/>
    <w:rsid w:val="004E7B60"/>
    <w:rsid w:val="004F5E3E"/>
    <w:rsid w:val="004F6DEC"/>
    <w:rsid w:val="00520369"/>
    <w:rsid w:val="00627CC1"/>
    <w:rsid w:val="006A2F20"/>
    <w:rsid w:val="006E10E2"/>
    <w:rsid w:val="00726313"/>
    <w:rsid w:val="00817436"/>
    <w:rsid w:val="008601EB"/>
    <w:rsid w:val="008938B4"/>
    <w:rsid w:val="008C6E96"/>
    <w:rsid w:val="008F09D0"/>
    <w:rsid w:val="00966598"/>
    <w:rsid w:val="00990E7F"/>
    <w:rsid w:val="009946CF"/>
    <w:rsid w:val="009B5655"/>
    <w:rsid w:val="009C079B"/>
    <w:rsid w:val="009C48D9"/>
    <w:rsid w:val="009E284B"/>
    <w:rsid w:val="009E6AB3"/>
    <w:rsid w:val="00A30A36"/>
    <w:rsid w:val="00A33C48"/>
    <w:rsid w:val="00B02B24"/>
    <w:rsid w:val="00B3321C"/>
    <w:rsid w:val="00B506A0"/>
    <w:rsid w:val="00B63DB9"/>
    <w:rsid w:val="00B92E51"/>
    <w:rsid w:val="00BE0011"/>
    <w:rsid w:val="00BE49C2"/>
    <w:rsid w:val="00CC7BDD"/>
    <w:rsid w:val="00DE4C36"/>
    <w:rsid w:val="00E10B54"/>
    <w:rsid w:val="00E748D1"/>
    <w:rsid w:val="00EA437A"/>
    <w:rsid w:val="00EC6EAF"/>
    <w:rsid w:val="00EF7684"/>
    <w:rsid w:val="00F00016"/>
    <w:rsid w:val="00F82F18"/>
    <w:rsid w:val="00FB0935"/>
    <w:rsid w:val="00FC5D73"/>
    <w:rsid w:val="04217FFA"/>
    <w:rsid w:val="0FD1100C"/>
    <w:rsid w:val="23FF61ED"/>
    <w:rsid w:val="29D22936"/>
    <w:rsid w:val="2A1A4AC8"/>
    <w:rsid w:val="2FF9A420"/>
    <w:rsid w:val="32ED2F73"/>
    <w:rsid w:val="39FECF8D"/>
    <w:rsid w:val="3EDF9D2B"/>
    <w:rsid w:val="3F9B3F8A"/>
    <w:rsid w:val="4AD33AC7"/>
    <w:rsid w:val="4FF60EA9"/>
    <w:rsid w:val="5337DE42"/>
    <w:rsid w:val="5AE67613"/>
    <w:rsid w:val="5EC92349"/>
    <w:rsid w:val="5EDB7B03"/>
    <w:rsid w:val="5F7DCF32"/>
    <w:rsid w:val="5F7F112A"/>
    <w:rsid w:val="63DD3F56"/>
    <w:rsid w:val="676FB30F"/>
    <w:rsid w:val="72EE21D2"/>
    <w:rsid w:val="7B6BB122"/>
    <w:rsid w:val="7BA34DC4"/>
    <w:rsid w:val="7BBF89C9"/>
    <w:rsid w:val="7BF24AAE"/>
    <w:rsid w:val="7DBDDC0D"/>
    <w:rsid w:val="7DF34B90"/>
    <w:rsid w:val="7DF9014C"/>
    <w:rsid w:val="7DFE67D1"/>
    <w:rsid w:val="7E9D556E"/>
    <w:rsid w:val="7EDF1342"/>
    <w:rsid w:val="7F6FB33B"/>
    <w:rsid w:val="7FBF11A8"/>
    <w:rsid w:val="7FF7D4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38D"/>
    <w:pPr>
      <w:widowControl w:val="0"/>
      <w:jc w:val="both"/>
    </w:pPr>
    <w:rPr>
      <w:rFonts w:eastAsia="方正仿宋_GBK"/>
      <w:sz w:val="32"/>
      <w:szCs w:val="20"/>
    </w:rPr>
  </w:style>
  <w:style w:type="paragraph" w:styleId="Heading1">
    <w:name w:val="heading 1"/>
    <w:basedOn w:val="Normal"/>
    <w:next w:val="Normal"/>
    <w:link w:val="Heading1Char"/>
    <w:uiPriority w:val="99"/>
    <w:qFormat/>
    <w:rsid w:val="0039438D"/>
    <w:pPr>
      <w:keepNext/>
      <w:keepLines/>
      <w:spacing w:before="340" w:after="330" w:line="578" w:lineRule="auto"/>
      <w:outlineLvl w:val="0"/>
    </w:pPr>
    <w:rPr>
      <w:b/>
      <w:kern w:val="44"/>
      <w:sz w:val="44"/>
    </w:rPr>
  </w:style>
  <w:style w:type="paragraph" w:styleId="Heading2">
    <w:name w:val="heading 2"/>
    <w:basedOn w:val="Normal"/>
    <w:next w:val="Normal"/>
    <w:link w:val="Heading2Char"/>
    <w:uiPriority w:val="99"/>
    <w:qFormat/>
    <w:rsid w:val="0039438D"/>
    <w:pPr>
      <w:keepNext/>
      <w:keepLines/>
      <w:spacing w:before="260" w:after="260" w:line="415" w:lineRule="auto"/>
      <w:outlineLvl w:val="1"/>
    </w:pPr>
    <w:rPr>
      <w:rFonts w:ascii="Arial" w:eastAsia="黑体" w:hAnsi="Arial"/>
      <w:b/>
    </w:rPr>
  </w:style>
  <w:style w:type="paragraph" w:styleId="Heading3">
    <w:name w:val="heading 3"/>
    <w:basedOn w:val="Normal"/>
    <w:next w:val="Normal"/>
    <w:link w:val="Heading3Char"/>
    <w:uiPriority w:val="99"/>
    <w:qFormat/>
    <w:rsid w:val="0039438D"/>
    <w:pPr>
      <w:keepNext/>
      <w:keepLines/>
      <w:spacing w:before="260" w:after="260" w:line="415" w:lineRule="auto"/>
      <w:outlineLvl w:val="2"/>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EB0"/>
    <w:rPr>
      <w:rFonts w:eastAsia="方正仿宋_GBK"/>
      <w:b/>
      <w:bCs/>
      <w:kern w:val="44"/>
      <w:sz w:val="44"/>
      <w:szCs w:val="44"/>
    </w:rPr>
  </w:style>
  <w:style w:type="character" w:customStyle="1" w:styleId="Heading2Char">
    <w:name w:val="Heading 2 Char"/>
    <w:basedOn w:val="DefaultParagraphFont"/>
    <w:link w:val="Heading2"/>
    <w:uiPriority w:val="9"/>
    <w:semiHidden/>
    <w:rsid w:val="00617EB0"/>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617EB0"/>
    <w:rPr>
      <w:rFonts w:eastAsia="方正仿宋_GBK"/>
      <w:b/>
      <w:bCs/>
      <w:sz w:val="32"/>
      <w:szCs w:val="32"/>
    </w:rPr>
  </w:style>
  <w:style w:type="paragraph" w:styleId="BalloonText">
    <w:name w:val="Balloon Text"/>
    <w:basedOn w:val="Normal"/>
    <w:link w:val="BalloonTextChar"/>
    <w:uiPriority w:val="99"/>
    <w:semiHidden/>
    <w:rsid w:val="0039438D"/>
    <w:rPr>
      <w:sz w:val="18"/>
      <w:szCs w:val="18"/>
    </w:rPr>
  </w:style>
  <w:style w:type="character" w:customStyle="1" w:styleId="BalloonTextChar">
    <w:name w:val="Balloon Text Char"/>
    <w:basedOn w:val="DefaultParagraphFont"/>
    <w:link w:val="BalloonText"/>
    <w:uiPriority w:val="99"/>
    <w:semiHidden/>
    <w:locked/>
    <w:rsid w:val="0039438D"/>
    <w:rPr>
      <w:rFonts w:eastAsia="方正仿宋_GBK" w:cs="Times New Roman"/>
      <w:kern w:val="2"/>
      <w:sz w:val="18"/>
      <w:szCs w:val="18"/>
    </w:rPr>
  </w:style>
  <w:style w:type="paragraph" w:styleId="Footer">
    <w:name w:val="footer"/>
    <w:basedOn w:val="Normal"/>
    <w:link w:val="FooterChar"/>
    <w:uiPriority w:val="99"/>
    <w:rsid w:val="0039438D"/>
    <w:pPr>
      <w:tabs>
        <w:tab w:val="center" w:pos="4153"/>
        <w:tab w:val="right" w:pos="8307"/>
      </w:tabs>
      <w:snapToGrid w:val="0"/>
      <w:jc w:val="left"/>
    </w:pPr>
    <w:rPr>
      <w:sz w:val="18"/>
    </w:rPr>
  </w:style>
  <w:style w:type="character" w:customStyle="1" w:styleId="FooterChar">
    <w:name w:val="Footer Char"/>
    <w:basedOn w:val="DefaultParagraphFont"/>
    <w:link w:val="Footer"/>
    <w:uiPriority w:val="99"/>
    <w:semiHidden/>
    <w:rsid w:val="00617EB0"/>
    <w:rPr>
      <w:rFonts w:eastAsia="方正仿宋_GBK"/>
      <w:sz w:val="18"/>
      <w:szCs w:val="18"/>
    </w:rPr>
  </w:style>
  <w:style w:type="paragraph" w:styleId="Header">
    <w:name w:val="header"/>
    <w:basedOn w:val="Normal"/>
    <w:link w:val="HeaderChar"/>
    <w:uiPriority w:val="99"/>
    <w:rsid w:val="0039438D"/>
    <w:pPr>
      <w:pBdr>
        <w:bottom w:val="single" w:sz="6" w:space="1" w:color="auto"/>
      </w:pBdr>
      <w:tabs>
        <w:tab w:val="center" w:pos="4153"/>
        <w:tab w:val="right" w:pos="8307"/>
      </w:tabs>
      <w:snapToGrid w:val="0"/>
      <w:jc w:val="center"/>
    </w:pPr>
    <w:rPr>
      <w:sz w:val="18"/>
    </w:rPr>
  </w:style>
  <w:style w:type="character" w:customStyle="1" w:styleId="HeaderChar">
    <w:name w:val="Header Char"/>
    <w:basedOn w:val="DefaultParagraphFont"/>
    <w:link w:val="Header"/>
    <w:uiPriority w:val="99"/>
    <w:semiHidden/>
    <w:rsid w:val="00617EB0"/>
    <w:rPr>
      <w:rFonts w:eastAsia="方正仿宋_GBK"/>
      <w:sz w:val="18"/>
      <w:szCs w:val="18"/>
    </w:rPr>
  </w:style>
  <w:style w:type="paragraph" w:customStyle="1" w:styleId="a">
    <w:name w:val="样式 三号"/>
    <w:uiPriority w:val="99"/>
    <w:rsid w:val="0039438D"/>
    <w:pPr>
      <w:widowControl w:val="0"/>
      <w:jc w:val="both"/>
    </w:pPr>
    <w:rPr>
      <w:rFonts w:eastAsia="方正仿宋_GBK"/>
      <w:sz w:val="32"/>
      <w:szCs w:val="20"/>
    </w:rPr>
  </w:style>
  <w:style w:type="paragraph" w:customStyle="1" w:styleId="1">
    <w:name w:val="样式 1 三号"/>
    <w:uiPriority w:val="99"/>
    <w:rsid w:val="0039438D"/>
    <w:pPr>
      <w:widowControl w:val="0"/>
      <w:jc w:val="both"/>
    </w:pPr>
    <w:rPr>
      <w:rFonts w:eastAsia="方正仿宋_GBK"/>
      <w:sz w:val="32"/>
      <w:szCs w:val="20"/>
    </w:rPr>
  </w:style>
  <w:style w:type="paragraph" w:customStyle="1" w:styleId="10">
    <w:name w:val="样式 10 磅"/>
    <w:uiPriority w:val="99"/>
    <w:rsid w:val="0039438D"/>
    <w:pPr>
      <w:widowControl w:val="0"/>
      <w:jc w:val="both"/>
    </w:pPr>
    <w:rPr>
      <w:rFonts w:ascii="Calibri" w:hAnsi="Calibri" w:cs="Arial"/>
    </w:rPr>
  </w:style>
  <w:style w:type="paragraph" w:customStyle="1" w:styleId="6">
    <w:name w:val="样式 6 小四"/>
    <w:next w:val="1"/>
    <w:uiPriority w:val="99"/>
    <w:rsid w:val="0039438D"/>
    <w:pPr>
      <w:widowControl w:val="0"/>
      <w:jc w:val="both"/>
    </w:pPr>
    <w:rPr>
      <w:rFonts w:ascii="Cambria" w:hAnsi="Cambria" w:cs="Cambria"/>
      <w:sz w:val="24"/>
      <w:szCs w:val="24"/>
    </w:rPr>
  </w:style>
  <w:style w:type="paragraph" w:customStyle="1" w:styleId="a0">
    <w:name w:val="样式 小四"/>
    <w:uiPriority w:val="99"/>
    <w:rsid w:val="0039438D"/>
    <w:pPr>
      <w:widowControl w:val="0"/>
    </w:pPr>
    <w:rPr>
      <w:rFonts w:ascii="宋体"/>
      <w:sz w:val="24"/>
      <w:szCs w:val="21"/>
    </w:rPr>
  </w:style>
</w:styles>
</file>

<file path=word/webSettings.xml><?xml version="1.0" encoding="utf-8"?>
<w:webSettings xmlns:r="http://schemas.openxmlformats.org/officeDocument/2006/relationships" xmlns:w="http://schemas.openxmlformats.org/wordprocessingml/2006/main">
  <w:divs>
    <w:div w:id="2019847678">
      <w:marLeft w:val="0"/>
      <w:marRight w:val="0"/>
      <w:marTop w:val="0"/>
      <w:marBottom w:val="0"/>
      <w:divBdr>
        <w:top w:val="none" w:sz="0" w:space="0" w:color="auto"/>
        <w:left w:val="none" w:sz="0" w:space="0" w:color="auto"/>
        <w:bottom w:val="none" w:sz="0" w:space="0" w:color="auto"/>
        <w:right w:val="none" w:sz="0" w:space="0" w:color="auto"/>
      </w:divBdr>
    </w:div>
    <w:div w:id="2019847679">
      <w:marLeft w:val="0"/>
      <w:marRight w:val="0"/>
      <w:marTop w:val="0"/>
      <w:marBottom w:val="0"/>
      <w:divBdr>
        <w:top w:val="none" w:sz="0" w:space="0" w:color="auto"/>
        <w:left w:val="none" w:sz="0" w:space="0" w:color="auto"/>
        <w:bottom w:val="none" w:sz="0" w:space="0" w:color="auto"/>
        <w:right w:val="none" w:sz="0" w:space="0" w:color="auto"/>
      </w:divBdr>
      <w:divsChild>
        <w:div w:id="2019847681">
          <w:marLeft w:val="0"/>
          <w:marRight w:val="0"/>
          <w:marTop w:val="0"/>
          <w:marBottom w:val="0"/>
          <w:divBdr>
            <w:top w:val="none" w:sz="0" w:space="0" w:color="auto"/>
            <w:left w:val="none" w:sz="0" w:space="0" w:color="auto"/>
            <w:bottom w:val="none" w:sz="0" w:space="0" w:color="auto"/>
            <w:right w:val="none" w:sz="0" w:space="0" w:color="auto"/>
          </w:divBdr>
        </w:div>
      </w:divsChild>
    </w:div>
    <w:div w:id="2019847682">
      <w:marLeft w:val="0"/>
      <w:marRight w:val="0"/>
      <w:marTop w:val="0"/>
      <w:marBottom w:val="0"/>
      <w:divBdr>
        <w:top w:val="none" w:sz="0" w:space="0" w:color="auto"/>
        <w:left w:val="none" w:sz="0" w:space="0" w:color="auto"/>
        <w:bottom w:val="none" w:sz="0" w:space="0" w:color="auto"/>
        <w:right w:val="none" w:sz="0" w:space="0" w:color="auto"/>
      </w:divBdr>
      <w:divsChild>
        <w:div w:id="201984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208</Words>
  <Characters>1192</Characters>
  <Application>Microsoft Office Outlook</Application>
  <DocSecurity>0</DocSecurity>
  <Lines>0</Lines>
  <Paragraphs>0</Paragraphs>
  <ScaleCrop>false</ScaleCrop>
  <Company>CGAC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中华人民共和国农业农村部、中华人民共和国海关总署公告</dc:title>
  <dc:subject/>
  <dc:creator>万本屹</dc:creator>
  <cp:keywords/>
  <dc:description/>
  <cp:lastModifiedBy>范思齐</cp:lastModifiedBy>
  <cp:revision>2</cp:revision>
  <cp:lastPrinted>2021-10-15T15:51:00Z</cp:lastPrinted>
  <dcterms:created xsi:type="dcterms:W3CDTF">2022-06-17T01:12:00Z</dcterms:created>
  <dcterms:modified xsi:type="dcterms:W3CDTF">2022-06-17T01:12:00Z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26293CBBC9E44A58B8A7EC8E8F1D29ED</vt:lpwstr>
  </property>
</Properties>
</file>