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9"/>
        <w:autoSpaceDN w:val="0"/>
        <w:spacing w:line="560" w:lineRule="exact"/>
        <w:ind w:firstLineChars="200" w:firstLine="720"/>
        <w:jc w:val="center"/>
        <w:rPr>
          <w:rFonts w:ascii="方正小标宋_GBK" w:eastAsia="方正小标宋_GBK"/>
          <w:color w:val="000000"/>
          <w:sz w:val="36"/>
          <w:szCs w:val="36"/>
        </w:rPr>
      </w:pPr>
    </w:p>
    <w:p>
      <w:pPr>
        <w:pStyle w:val="29"/>
        <w:autoSpaceDN w:val="0"/>
        <w:spacing w:line="560" w:lineRule="exact"/>
        <w:jc w:val="center"/>
        <w:rPr>
          <w:rFonts w:ascii="Times New Roman" w:eastAsia="方正小标宋_GBK" w:cs="Times New Roman" w:hAnsi="Times New Roman"/>
          <w:color w:val="000000"/>
          <w:sz w:val="36"/>
          <w:szCs w:val="36"/>
        </w:rPr>
      </w:pPr>
      <w:r>
        <w:rPr>
          <w:rFonts w:ascii="Times New Roman" w:eastAsia="方正小标宋_GBK" w:cs="Times New Roman" w:hAnsi="Times New Roman"/>
          <w:color w:val="000000"/>
          <w:sz w:val="36"/>
          <w:szCs w:val="36"/>
        </w:rPr>
        <w:t>2026年前7个月湖北省进出口值突破5000亿元</w:t>
      </w:r>
    </w:p>
    <w:p>
      <w:pPr>
        <w:pStyle w:val="29"/>
        <w:autoSpaceDN w:val="0"/>
        <w:spacing w:line="560" w:lineRule="exact"/>
        <w:jc w:val="center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29"/>
        <w:autoSpaceDN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据</w:t>
      </w:r>
      <w:bookmarkStart w:id="0" w:name="_GoBack"/>
      <w:bookmarkEnd w:id="0"/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海关统计，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今年前7个月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湖北省进出口总值5069.4亿元人民币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（下同）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，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同比（下同）增长6.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1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%。</w:t>
      </w:r>
    </w:p>
    <w:p>
      <w:pPr>
        <w:pStyle w:val="29"/>
        <w:autoSpaceDN w:val="0"/>
        <w:spacing w:line="560" w:lineRule="exact"/>
        <w:ind w:firstLineChars="200" w:firstLine="640"/>
        <w:jc w:val="both"/>
        <w:rPr>
          <w:rFonts w:ascii="方正黑体_GBK" w:eastAsia="方正黑体_GBK" w:cs="Times New Roman"/>
          <w:color w:val="00000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sz w:val="32"/>
          <w:szCs w:val="32"/>
        </w:rPr>
        <w:t>今年前</w:t>
      </w:r>
      <w:r>
        <w:rPr>
          <w:rFonts w:ascii="Times New Roman" w:eastAsia="方正黑体_GBK" w:cs="Times New Roman" w:hAnsi="Times New Roman"/>
          <w:color w:val="000000"/>
          <w:sz w:val="32"/>
          <w:szCs w:val="32"/>
        </w:rPr>
        <w:t>7</w:t>
      </w:r>
      <w:r>
        <w:rPr>
          <w:rFonts w:ascii="方正黑体_GBK" w:eastAsia="方正黑体_GBK" w:cs="Times New Roman" w:hint="eastAsia"/>
          <w:color w:val="000000"/>
          <w:sz w:val="32"/>
          <w:szCs w:val="32"/>
        </w:rPr>
        <w:t>个月湖北省进出口主要特点：</w:t>
      </w:r>
    </w:p>
    <w:p>
      <w:pPr>
        <w:pStyle w:val="30"/>
        <w:autoSpaceDN w:val="0"/>
        <w:spacing w:line="560" w:lineRule="exact"/>
        <w:ind w:firstLineChars="196" w:firstLine="627"/>
        <w:rPr>
          <w:rFonts w:ascii="方正楷体_GBK" w:eastAsia="方正楷体_GBK" w:hint="eastAsia"/>
          <w:b/>
          <w:bCs/>
        </w:rPr>
      </w:pPr>
      <w:r>
        <w:rPr>
          <w:rFonts w:eastAsia="方正楷体_GBK"/>
          <w:b/>
          <w:bCs/>
          <w:szCs w:val="2"/>
        </w:rPr>
        <w:t>外贸</w:t>
      </w:r>
      <w:r>
        <w:rPr>
          <w:rFonts w:eastAsia="方正楷体_GBK" w:hint="eastAsia"/>
          <w:b/>
          <w:bCs/>
          <w:szCs w:val="2"/>
        </w:rPr>
        <w:t>经营主体突破万家</w:t>
      </w:r>
      <w:r>
        <w:rPr>
          <w:rFonts w:ascii="方正楷体_GBK" w:eastAsia="方正楷体_GBK" w:hint="eastAsia"/>
          <w:b/>
          <w:bCs/>
        </w:rPr>
        <w:t>。</w:t>
      </w:r>
      <w:r>
        <w:rPr>
          <w:rFonts w:hint="eastAsia"/>
          <w:kern w:val="0"/>
          <w:szCs w:val="32"/>
          <w:lang w:val="zh-CN"/>
        </w:rPr>
        <w:t>前</w:t>
      </w:r>
      <w:r>
        <w:rPr>
          <w:kern w:val="0"/>
          <w:szCs w:val="32"/>
          <w:lang w:val="zh-CN"/>
        </w:rPr>
        <w:t>7</w:t>
      </w:r>
      <w:r>
        <w:rPr>
          <w:rFonts w:hint="eastAsia"/>
          <w:kern w:val="0"/>
          <w:szCs w:val="32"/>
          <w:lang w:val="zh-CN"/>
        </w:rPr>
        <w:t>个月</w:t>
      </w:r>
      <w:r>
        <w:rPr>
          <w:kern w:val="0"/>
          <w:szCs w:val="32"/>
          <w:lang w:val="zh-CN"/>
        </w:rPr>
        <w:t>，</w:t>
      </w:r>
      <w:r>
        <w:rPr>
          <w:rFonts w:hint="eastAsia"/>
        </w:rPr>
        <w:t>湖北省有进出口实绩</w:t>
      </w:r>
      <w:r>
        <w:t>的</w:t>
      </w:r>
      <w:r>
        <w:rPr>
          <w:rFonts w:hint="eastAsia"/>
        </w:rPr>
        <w:t>外贸企业数量</w:t>
      </w:r>
      <w:r>
        <w:t>达10465家，净增超1600家</w:t>
      </w:r>
      <w:r>
        <w:rPr>
          <w:rFonts w:hint="eastAsia"/>
        </w:rPr>
        <w:t>。其中，民营企业进出口</w:t>
      </w:r>
      <w:r>
        <w:t>3111</w:t>
      </w:r>
      <w:r>
        <w:rPr>
          <w:rFonts w:hint="eastAsia"/>
        </w:rPr>
        <w:t>亿元，占</w:t>
      </w:r>
      <w:r>
        <w:rPr>
          <w:color w:val="000000"/>
          <w:szCs w:val="32"/>
        </w:rPr>
        <w:t>同期湖北省进出口总值的（下同）</w:t>
      </w:r>
      <w:r>
        <w:rPr>
          <w:rFonts w:hint="eastAsia"/>
        </w:rPr>
        <w:t>61.</w:t>
      </w:r>
      <w:r>
        <w:t>4</w:t>
      </w:r>
      <w:r>
        <w:rPr>
          <w:rFonts w:hint="eastAsia"/>
        </w:rPr>
        <w:t>%</w:t>
      </w:r>
      <w:r>
        <w:t>；</w:t>
      </w:r>
      <w:r>
        <w:rPr>
          <w:rFonts w:hint="eastAsia"/>
          <w:color w:val="000000"/>
          <w:szCs w:val="32"/>
          <w:lang w:val="zh-CN"/>
        </w:rPr>
        <w:t>国有企业</w:t>
      </w:r>
      <w:r>
        <w:rPr>
          <w:color w:val="000000"/>
          <w:szCs w:val="32"/>
          <w:lang w:val="zh-CN"/>
        </w:rPr>
        <w:t>、外商投资企业</w:t>
      </w:r>
      <w:r>
        <w:rPr>
          <w:rFonts w:hint="eastAsia"/>
          <w:color w:val="000000"/>
          <w:szCs w:val="32"/>
          <w:lang w:val="zh-CN"/>
        </w:rPr>
        <w:t>分别</w:t>
      </w:r>
      <w:r>
        <w:rPr>
          <w:kern w:val="0"/>
          <w:szCs w:val="32"/>
          <w:lang w:val="zh-CN"/>
        </w:rPr>
        <w:t>进出口1111.1亿</w:t>
      </w:r>
      <w:r>
        <w:rPr>
          <w:rFonts w:hint="eastAsia"/>
          <w:kern w:val="0"/>
          <w:szCs w:val="32"/>
          <w:lang w:val="zh-CN"/>
        </w:rPr>
        <w:t>、</w:t>
      </w:r>
      <w:r>
        <w:rPr>
          <w:kern w:val="0"/>
          <w:szCs w:val="32"/>
          <w:lang w:val="zh-CN"/>
        </w:rPr>
        <w:t>845</w:t>
      </w:r>
      <w:r>
        <w:rPr>
          <w:rFonts w:hint="eastAsia"/>
          <w:kern w:val="0"/>
          <w:szCs w:val="32"/>
          <w:lang w:val="zh-CN"/>
        </w:rPr>
        <w:t>亿</w:t>
      </w:r>
      <w:r>
        <w:rPr>
          <w:kern w:val="0"/>
          <w:szCs w:val="32"/>
          <w:lang w:val="zh-CN"/>
        </w:rPr>
        <w:t>元，</w:t>
      </w:r>
      <w:r>
        <w:rPr>
          <w:rFonts w:hint="eastAsia"/>
          <w:kern w:val="0"/>
          <w:szCs w:val="32"/>
          <w:lang w:val="zh-CN"/>
        </w:rPr>
        <w:t>分别</w:t>
      </w:r>
      <w:r>
        <w:rPr>
          <w:kern w:val="0"/>
          <w:szCs w:val="32"/>
          <w:lang w:val="zh-CN"/>
        </w:rPr>
        <w:t>增长54.6%</w:t>
      </w:r>
      <w:r>
        <w:rPr>
          <w:rFonts w:hint="eastAsia"/>
          <w:kern w:val="0"/>
          <w:szCs w:val="32"/>
          <w:lang w:val="zh-CN"/>
        </w:rPr>
        <w:t>、</w:t>
      </w:r>
      <w:r>
        <w:rPr>
          <w:kern w:val="0"/>
          <w:szCs w:val="32"/>
          <w:lang w:val="zh-CN"/>
        </w:rPr>
        <w:t>30.9</w:t>
      </w:r>
      <w:r>
        <w:rPr>
          <w:rFonts w:hint="eastAsia"/>
          <w:kern w:val="0"/>
          <w:szCs w:val="32"/>
          <w:lang w:val="zh-CN"/>
        </w:rPr>
        <w:t>%</w:t>
      </w:r>
      <w:r>
        <w:rPr>
          <w:kern w:val="0"/>
          <w:szCs w:val="32"/>
          <w:lang w:val="zh-CN"/>
        </w:rPr>
        <w:t>。</w:t>
      </w:r>
    </w:p>
    <w:p>
      <w:pPr>
        <w:pStyle w:val="30"/>
        <w:autoSpaceDN w:val="0"/>
        <w:spacing w:line="560" w:lineRule="exact"/>
        <w:ind w:firstLineChars="196" w:firstLine="627"/>
      </w:pPr>
      <w:r>
        <w:rPr>
          <w:rFonts w:ascii="方正楷体_GBK" w:eastAsia="方正楷体_GBK" w:hint="eastAsia"/>
          <w:b/>
          <w:bCs/>
        </w:rPr>
        <w:t>以</w:t>
      </w:r>
      <w:r>
        <w:rPr>
          <w:rFonts w:ascii="方正楷体_GBK" w:eastAsia="方正楷体_GBK"/>
          <w:b/>
          <w:bCs/>
        </w:rPr>
        <w:t>陆运方式进出口快速增长</w:t>
      </w:r>
      <w:r>
        <w:rPr>
          <w:rFonts w:ascii="方正楷体_GBK" w:eastAsia="方正楷体_GBK" w:hint="eastAsia"/>
          <w:b/>
          <w:bCs/>
        </w:rPr>
        <w:t>。</w:t>
      </w:r>
      <w:r>
        <w:t>前7个月，湖北省以公路、铁路运输方式分别进出口1466.7亿、61.5亿元，分别增长57.5%、44.4%，合计占30.1%，比重较去年同期提升9.8个百分点。同期，以水路运输方式进出口2729亿元，占53.8%</w:t>
      </w:r>
      <w:r>
        <w:rPr>
          <w:rFonts w:hint="eastAsia"/>
        </w:rPr>
        <w:t>；</w:t>
      </w:r>
      <w:r>
        <w:t>以航空运输方式进出口794.7亿元，增长2.2%，占15.7%。</w:t>
      </w:r>
    </w:p>
    <w:p>
      <w:pPr>
        <w:pStyle w:val="66"/>
        <w:autoSpaceDN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bCs/>
          <w:sz w:val="32"/>
          <w:szCs w:val="2"/>
        </w:rPr>
        <w:t>东盟、欧盟、中国香港为湖北省前三大贸易伙伴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。前7个月，湖北省对东盟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eastAsia="zh-CN"/>
        </w:rPr>
        <w:t>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欧盟、中国香港分别进出口805.1亿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eastAsia="zh-CN"/>
        </w:rPr>
        <w:t>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781.2亿、581.8亿元，以上三者也</w:t>
      </w:r>
      <w:r>
        <w:rPr>
          <w:rFonts w:ascii="Times New Roman" w:eastAsia="方正仿宋_GBK" w:cs="Times New Roman" w:hAnsi="Times New Roman" w:hint="eastAsia"/>
          <w:bCs/>
          <w:color w:val="000000"/>
          <w:sz w:val="32"/>
          <w:szCs w:val="32"/>
        </w:rPr>
        <w:t>为湖北省前三大出口市场</w:t>
      </w:r>
      <w:r>
        <w:rPr>
          <w:rFonts w:ascii="Times New Roman" w:eastAsia="方正仿宋_GBK" w:cs="Times New Roman" w:hAnsi="Times New Roman"/>
          <w:bCs/>
          <w:color w:val="000000"/>
          <w:sz w:val="32"/>
          <w:szCs w:val="32"/>
        </w:rPr>
        <w:t>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此外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印度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巴西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分别进出口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221.8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亿、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220.5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亿元，分别增长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6.6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11.7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%。</w:t>
      </w:r>
    </w:p>
    <w:p>
      <w:pPr>
        <w:pStyle w:val="68"/>
        <w:autoSpaceDN w:val="0"/>
        <w:spacing w:line="560" w:lineRule="exact"/>
        <w:ind w:firstLineChars="196" w:firstLine="627"/>
        <w:rPr>
          <w:bCs/>
          <w:kern w:val="0"/>
          <w:szCs w:val="32"/>
        </w:rPr>
      </w:pPr>
      <w:r>
        <w:rPr>
          <w:rFonts w:eastAsia="方正楷体_GBK"/>
          <w:b/>
          <w:bCs/>
          <w:szCs w:val="2"/>
        </w:rPr>
        <w:t>武汉市进出口占比超六成</w:t>
      </w:r>
      <w:r>
        <w:rPr>
          <w:rFonts w:ascii="方正楷体_GBK" w:eastAsia="方正楷体_GBK" w:hint="eastAsia"/>
          <w:b/>
          <w:bCs/>
          <w:szCs w:val="2"/>
        </w:rPr>
        <w:t>。</w:t>
      </w:r>
      <w:r>
        <w:rPr>
          <w:rFonts w:hint="eastAsia"/>
          <w:color w:val="000000"/>
          <w:szCs w:val="32"/>
        </w:rPr>
        <w:t>前</w:t>
      </w:r>
      <w:r>
        <w:rPr>
          <w:color w:val="000000"/>
          <w:szCs w:val="32"/>
        </w:rPr>
        <w:t>7</w:t>
      </w:r>
      <w:r>
        <w:rPr>
          <w:rFonts w:hint="eastAsia"/>
          <w:color w:val="000000"/>
          <w:szCs w:val="32"/>
        </w:rPr>
        <w:t>个月</w:t>
      </w:r>
      <w:r>
        <w:rPr>
          <w:bCs/>
          <w:kern w:val="0"/>
          <w:szCs w:val="32"/>
        </w:rPr>
        <w:t>，武汉市进出口3119.3亿元，增长22.3%，占61.5%。其中，出口增长14.1%；进口增长39.3%。</w:t>
      </w:r>
      <w:r>
        <w:rPr>
          <w:rFonts w:ascii="方正仿宋_GBK" w:hint="eastAsia"/>
          <w:szCs w:val="32"/>
          <w:lang w:val="zh-CN"/>
        </w:rPr>
        <w:t>同期，</w:t>
      </w:r>
      <w:r>
        <w:rPr>
          <w:rFonts w:hint="eastAsia"/>
          <w:szCs w:val="32"/>
        </w:rPr>
        <w:t>黄石</w:t>
      </w:r>
      <w:r>
        <w:rPr>
          <w:szCs w:val="32"/>
        </w:rPr>
        <w:t>、鄂州进出口值分别位列各市州第二、三位，分别进出口513.9亿、290.3亿元，分别增长12%、36.8%。此外，仙桃依托电子</w:t>
      </w:r>
      <w:r>
        <w:rPr>
          <w:rFonts w:hint="eastAsia"/>
          <w:szCs w:val="32"/>
        </w:rPr>
        <w:t>电气</w:t>
      </w:r>
      <w:r>
        <w:rPr>
          <w:szCs w:val="32"/>
        </w:rPr>
        <w:t>及</w:t>
      </w:r>
      <w:r>
        <w:rPr>
          <w:rFonts w:hint="eastAsia"/>
          <w:szCs w:val="32"/>
        </w:rPr>
        <w:t>非织造布</w:t>
      </w:r>
      <w:r>
        <w:rPr>
          <w:szCs w:val="32"/>
        </w:rPr>
        <w:t>产业，进出口值增长29.2%。</w:t>
      </w:r>
    </w:p>
    <w:p>
      <w:pPr>
        <w:pStyle w:val="58"/>
        <w:autoSpaceDN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bCs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/>
          <w:b/>
          <w:bCs/>
          <w:sz w:val="32"/>
          <w:szCs w:val="2"/>
        </w:rPr>
        <w:t>中间</w:t>
      </w:r>
      <w:r>
        <w:rPr>
          <w:rFonts w:ascii="方正楷体_GBK" w:eastAsia="方正楷体_GBK" w:cs="Times New Roman" w:hint="eastAsia"/>
          <w:b/>
          <w:bCs/>
          <w:sz w:val="32"/>
          <w:szCs w:val="2"/>
        </w:rPr>
        <w:t>品</w:t>
      </w:r>
      <w:r>
        <w:rPr>
          <w:rFonts w:ascii="方正楷体_GBK" w:eastAsia="方正楷体_GBK" w:cs="Times New Roman"/>
          <w:b/>
          <w:bCs/>
          <w:sz w:val="32"/>
          <w:szCs w:val="2"/>
        </w:rPr>
        <w:t>出口占比提升</w:t>
      </w:r>
      <w:r>
        <w:rPr>
          <w:rFonts w:ascii="方正楷体_GBK" w:eastAsia="方正楷体_GBK" w:cs="Times New Roman" w:hint="eastAsia"/>
          <w:b/>
          <w:bCs/>
          <w:sz w:val="32"/>
          <w:szCs w:val="2"/>
        </w:rPr>
        <w:t>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前7个月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，湖北省出口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中间品1859.8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亿元，增长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24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.6%，占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同期湖北省出口总值的比重提升12.5个百分点至56.1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%。</w:t>
      </w:r>
      <w:r>
        <w:rPr>
          <w:rFonts w:ascii="Times New Roman" w:eastAsia="方正仿宋_GBK" w:cs="Times New Roman" w:hAnsi="Times New Roman"/>
          <w:bCs/>
          <w:color w:val="000000"/>
          <w:kern w:val="0"/>
          <w:sz w:val="32"/>
          <w:szCs w:val="32"/>
        </w:rPr>
        <w:t>其中，集成电路、印刷电路等电子制造中间品分别出口</w:t>
      </w:r>
      <w:r>
        <w:rPr>
          <w:rFonts w:ascii="Times New Roman" w:eastAsia="方正仿宋_GBK" w:cs="Times New Roman" w:hAnsi="Times New Roman"/>
          <w:bCs/>
          <w:color w:val="000000"/>
          <w:sz w:val="32"/>
          <w:szCs w:val="32"/>
        </w:rPr>
        <w:t>556.4</w:t>
      </w:r>
      <w:r>
        <w:rPr>
          <w:rFonts w:ascii="Times New Roman" w:eastAsia="方正仿宋_GBK" w:cs="Times New Roman" w:hAnsi="Times New Roman"/>
          <w:bCs/>
          <w:color w:val="000000"/>
          <w:kern w:val="0"/>
          <w:sz w:val="32"/>
          <w:szCs w:val="32"/>
        </w:rPr>
        <w:t>亿、64.1亿元，分别增长292.7%、60.6%</w:t>
      </w:r>
      <w:r>
        <w:rPr>
          <w:rFonts w:ascii="方正仿宋_GBK" w:eastAsia="方正仿宋_GBK" w:cs="方正仿宋_GBK"/>
          <w:bCs/>
          <w:color w:val="000000"/>
          <w:kern w:val="0"/>
          <w:sz w:val="32"/>
          <w:szCs w:val="32"/>
        </w:rPr>
        <w:t>；锂离子蓄电池、汽车零部件分别出口</w:t>
      </w:r>
      <w:r>
        <w:rPr>
          <w:rFonts w:ascii="Times New Roman" w:eastAsia="方正仿宋_GBK" w:cs="Times New Roman" w:hAnsi="Times New Roman"/>
          <w:bCs/>
          <w:color w:val="000000"/>
          <w:kern w:val="0"/>
          <w:sz w:val="32"/>
          <w:szCs w:val="32"/>
        </w:rPr>
        <w:t>179.6亿、107.8亿元，分别增长125.3%、21.3%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同期，手机、乘用车等终端消费品分别出口173.5亿、141.8亿元，分别增长13.4%、95.7%。</w:t>
      </w:r>
    </w:p>
    <w:p>
      <w:pPr>
        <w:pStyle w:val="73"/>
        <w:spacing w:line="560" w:lineRule="exact"/>
        <w:ind w:firstLine="641"/>
        <w:rPr>
          <w:rFonts w:ascii="方正楷体_GBK" w:eastAsia="方正楷体_GBK"/>
          <w:b/>
          <w:bCs/>
          <w:color w:val="000000"/>
          <w:sz w:val="32"/>
          <w:szCs w:val="32"/>
        </w:rPr>
      </w:pPr>
      <w:r>
        <w:rPr>
          <w:rFonts w:ascii="方正楷体_GBK" w:eastAsia="方正楷体_GBK"/>
          <w:b/>
          <w:bCs/>
          <w:color w:val="000000"/>
          <w:sz w:val="32"/>
          <w:szCs w:val="32"/>
        </w:rPr>
        <w:t>进口增速快于出口</w:t>
      </w:r>
      <w:r>
        <w:rPr>
          <w:rFonts w:ascii="方正楷体_GBK" w:eastAsia="方正楷体_GBK" w:hint="eastAsia"/>
          <w:b/>
          <w:bCs/>
          <w:sz w:val="32"/>
          <w:szCs w:val="2"/>
        </w:rPr>
        <w:t>。</w:t>
      </w:r>
      <w:r>
        <w:rPr>
          <w:rFonts w:ascii="方正仿宋_GBK" w:eastAsia="方正仿宋_GBK" w:hint="eastAsia"/>
          <w:sz w:val="32"/>
          <w:szCs w:val="2"/>
        </w:rPr>
        <w:t>前</w:t>
      </w:r>
      <w:r>
        <w:rPr>
          <w:rFonts w:eastAsia="方正仿宋_GBK"/>
          <w:sz w:val="32"/>
          <w:szCs w:val="2"/>
        </w:rPr>
        <w:t>7</w:t>
      </w:r>
      <w:r>
        <w:rPr>
          <w:rFonts w:ascii="方正仿宋_GBK" w:eastAsia="方正仿宋_GBK" w:hint="eastAsia"/>
          <w:sz w:val="32"/>
          <w:szCs w:val="2"/>
        </w:rPr>
        <w:t>个月，</w:t>
      </w:r>
      <w:r>
        <w:rPr>
          <w:rFonts w:eastAsia="方正仿宋_GBK" w:hint="eastAsia"/>
          <w:color w:val="000000"/>
          <w:sz w:val="32"/>
          <w:szCs w:val="32"/>
        </w:rPr>
        <w:t>湖北省进口</w:t>
      </w:r>
      <w:r>
        <w:rPr>
          <w:rFonts w:eastAsia="方正仿宋_GBK"/>
          <w:color w:val="000000"/>
          <w:sz w:val="32"/>
          <w:szCs w:val="32"/>
        </w:rPr>
        <w:t>增速快于出口32.9个百分点</w:t>
      </w:r>
      <w:r>
        <w:rPr>
          <w:rFonts w:eastAsia="方正仿宋_GBK" w:hint="eastAsia"/>
          <w:color w:val="000000"/>
          <w:sz w:val="32"/>
          <w:szCs w:val="32"/>
        </w:rPr>
        <w:t>。</w:t>
      </w:r>
      <w:r>
        <w:rPr>
          <w:rFonts w:eastAsia="方正仿宋_GBK"/>
          <w:color w:val="000000"/>
          <w:sz w:val="32"/>
          <w:szCs w:val="32"/>
        </w:rPr>
        <w:t>同期，大宗商品进口3483.8万吨，增加28.6%。其中，煤炭、铁矿砂、粮食进口量分别增加54%、18.3%、40.3%；此外，</w:t>
      </w:r>
      <w:r>
        <w:rPr>
          <w:rFonts w:eastAsia="方正仿宋_GBK"/>
          <w:bCs/>
          <w:sz w:val="32"/>
          <w:szCs w:val="32"/>
        </w:rPr>
        <w:t>消费品进口175.9亿元，增长45.8%，占10%。</w:t>
      </w:r>
    </w:p>
    <w:p>
      <w:pPr>
        <w:pStyle w:val="29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29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29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29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29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ourier New">
    <w:panose1 w:val="02070309020205020404"/>
    <w:charset w:val="01"/>
    <w:family w:val="modern"/>
    <w:pitch w:val="variable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E-mail Signature"/>
    <w:basedOn w:val="0"/>
  </w:style>
  <w:style w:type="paragraph" w:styleId="16">
    <w:name w:val="index 5"/>
    <w:basedOn w:val="0"/>
    <w:autoRedefine/>
    <w:next w:val="0"/>
    <w:pPr>
      <w:ind w:leftChars="800" w:left="800"/>
    </w:pPr>
  </w:style>
  <w:style w:type="paragraph" w:styleId="17">
    <w:name w:val="Document Map"/>
    <w:basedOn w:val="0"/>
    <w:pPr>
      <w:shd w:val="clear" w:color="auto" w:fill="000080"/>
    </w:pPr>
  </w:style>
  <w:style w:type="paragraph" w:styleId="18">
    <w:name w:val="Body Text 3"/>
    <w:basedOn w:val="0"/>
    <w:pPr>
      <w:spacing w:after="120"/>
    </w:pPr>
    <w:rPr>
      <w:sz w:val="16"/>
      <w:szCs w:val="16"/>
    </w:rPr>
  </w:style>
  <w:style w:type="paragraph" w:styleId="19">
    <w:name w:val="Plain Text"/>
    <w:basedOn w:val="0"/>
    <w:rPr>
      <w:rFonts w:ascii="Courier New" w:hAnsi="Courier New"/>
    </w:r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cs="Arial" w:hAnsi="Calibri"/>
      <w:sz w:val="18"/>
      <w:szCs w:val="18"/>
    </w:rPr>
  </w:style>
  <w:style w:type="paragraph" w:styleId="22">
    <w:name w:val="header"/>
    <w:basedOn w:val="0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cs="Arial" w:hAnsi="Calibri"/>
      <w:sz w:val="18"/>
      <w:szCs w:val="18"/>
    </w:rPr>
  </w:style>
  <w:style w:type="paragraph" w:styleId="23">
    <w:name w:val="toc 1"/>
    <w:basedOn w:val="0"/>
    <w:autoRedefine/>
    <w:next w:val="0"/>
  </w:style>
  <w:style w:type="paragraph" w:styleId="24">
    <w:name w:val="toc 9"/>
    <w:basedOn w:val="0"/>
    <w:autoRedefine/>
    <w:next w:val="0"/>
    <w:pPr>
      <w:ind w:left="3360"/>
    </w:pPr>
  </w:style>
  <w:style w:type="paragraph" w:styleId="25">
    <w:name w:val="Normal (Web)"/>
    <w:basedOn w:val="0"/>
    <w:rPr>
      <w:sz w:val="24"/>
    </w:rPr>
  </w:style>
  <w:style w:type="character" w:styleId="26">
    <w:name w:val="Emphasis"/>
    <w:basedOn w:val="10"/>
    <w:rPr>
      <w:i/>
    </w:rPr>
  </w:style>
  <w:style w:type="character" w:styleId="27">
    <w:name w:val="HTML Acronym"/>
    <w:basedOn w:val="10"/>
  </w:style>
  <w:style w:type="character" w:styleId="28">
    <w:name w:val="Hyperlink"/>
    <w:basedOn w:val="10"/>
    <w:rPr>
      <w:color w:val="0000FF"/>
      <w:u w:val="single"/>
    </w:rPr>
  </w:style>
  <w:style w:type="paragraph" w:customStyle="1" w:styleId="29">
    <w:name w:val="样式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customStyle="1" w:styleId="30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1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4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5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7">
    <w:name w:val="样式 2 10 磅"/>
    <w:next w:val="1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26 10 磅"/>
    <w:next w:val="31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14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4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5">
    <w:name w:val="样式 1 三号"/>
    <w:next w:val="46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">
    <w:name w:val="样式 9 10 磅"/>
    <w:next w:val="4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6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">
    <w:name w:val="样式 12 10 磅"/>
    <w:next w:val="16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59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5">
    <w:name w:val="样式 1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customStyle="1" w:styleId="66">
    <w:name w:val="样式 2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customStyle="1" w:styleId="67">
    <w:name w:val="样式 3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customStyle="1" w:styleId="68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9">
    <w:name w:val="样式 37 10 磅"/>
    <w:next w:val="3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2"/>
      <w:lang w:val="en-US" w:eastAsia="zh-CN" w:bidi="ar-SA"/>
    </w:rPr>
  </w:style>
  <w:style w:type="paragraph" w:customStyle="1" w:styleId="70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2"/>
      <w:lang w:val="en-US" w:eastAsia="zh-CN" w:bidi="ar-SA"/>
    </w:rPr>
  </w:style>
  <w:style w:type="paragraph" w:customStyle="1" w:styleId="71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3">
    <w:name w:val="样式 225 10 磅"/>
    <w:next w:val="1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4">
    <w:name w:val="样式 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5">
    <w:name w:val="样式 70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6">
    <w:name w:val="样式 69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7">
    <w:name w:val="样式 68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8">
    <w:name w:val="样式 67 10 磅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9">
    <w:name w:val="样式 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0">
    <w:name w:val="样式 4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customStyle="1" w:styleId="81">
    <w:name w:val="样式 1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2">
    <w:name w:val="样式 24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83">
    <w:name w:val="样式 5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customStyle="1" w:styleId="84">
    <w:name w:val="样式 6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customStyle="1" w:styleId="85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6">
    <w:name w:val="样式 27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87">
    <w:name w:val="样式 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8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9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0">
    <w:name w:val="样式 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1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2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14</TotalTime>
  <Application>Yozo_Office</Application>
  <Pages>2</Pages>
  <Words>767</Words>
  <Characters>1013</Characters>
  <Lines>43</Lines>
  <Paragraphs>9</Paragraphs>
  <CharactersWithSpaces>1013</CharactersWithSpaces>
  <Company>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陈敏骅</dc:creator>
  <cp:lastModifiedBy>陈超</cp:lastModifiedBy>
  <cp:revision>52</cp:revision>
  <cp:lastPrinted>2026-08-07T13:47:00Z</cp:lastPrinted>
  <dcterms:created xsi:type="dcterms:W3CDTF">2026-05-06T10:36:00Z</dcterms:created>
  <dcterms:modified xsi:type="dcterms:W3CDTF">2026-08-20T06:40:01Z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D8818AFB2985A7FCEEA8756A68096509_42</vt:lpwstr>
  </property>
  <property fmtid="{D5CDD505-2E9C-101B-9397-08002B2CF9AE}" pid="4" name="KSOTemplateDocerSaveRecord">
    <vt:lpwstr>eyJoZGlkIjoiZDNlNDFlMDcxNTY3NzdlMmE1YTZlOTljYmNhOWU0MWMiLCJ1c2VySWQiOiIxMDU0MzEyMjIxIn0=</vt:lpwstr>
  </property>
</Properties>
</file>