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襄阳海关关于启用“中华人民共和国襄阳海关报关单证档案专用章”的通告</w:t>
      </w:r>
    </w:p>
    <w:p>
      <w:pPr>
        <w:jc w:val="center"/>
        <w:rPr>
          <w:rFonts w:ascii="方正仿宋_GBK" w:eastAsia="方正仿宋_GBK" w:hint="eastAsia"/>
          <w:sz w:val="32"/>
          <w:szCs w:val="32"/>
        </w:rPr>
      </w:pPr>
    </w:p>
    <w:p>
      <w:pPr>
        <w:ind w:firstLineChars="200" w:firstLine="632"/>
        <w:rPr>
          <w:rFonts w:cs="Times New Roman"/>
          <w:szCs w:val="32"/>
        </w:rPr>
      </w:pPr>
      <w:r>
        <w:rPr>
          <w:rFonts w:cs="Times New Roman"/>
          <w:szCs w:val="32"/>
        </w:rPr>
        <w:t>为进一步做好海关报关单证档案管理工作，规范各现场业务办理，我关自2026年9月3日起启用“中华人民共和国襄阳海关报关单证档案专用章”共2枚。现将各业务现场所分配“中华人民共和国襄阳海关报关单证档案专用章”编号通告如下：</w:t>
      </w:r>
    </w:p>
    <w:p>
      <w:pPr>
        <w:ind w:firstLineChars="200" w:firstLine="632"/>
        <w:rPr>
          <w:rFonts w:cs="Times New Roman"/>
          <w:szCs w:val="32"/>
        </w:rPr>
      </w:pPr>
      <w:r>
        <w:rPr>
          <w:rFonts w:cs="Times New Roman"/>
          <w:szCs w:val="32"/>
        </w:rPr>
        <w:t>一、襄阳海关（4703）：中华人民共和国襄阳海关报关单证档案专用章（1）。</w:t>
      </w:r>
    </w:p>
    <w:p>
      <w:pPr>
        <w:pStyle w:val="19"/>
        <w:ind w:firstLineChars="200" w:firstLine="632"/>
        <w:rPr>
          <w:rFonts w:cs="Times New Roman"/>
          <w:szCs w:val="32"/>
        </w:rPr>
      </w:pPr>
      <w:r>
        <w:rPr>
          <w:rFonts w:cs="Times New Roman"/>
          <w:szCs w:val="32"/>
        </w:rPr>
        <w:t>二、襄阳综合保税区（4735）：中华人民共和国襄阳海关报关单证档案专用章（2）。</w:t>
      </w:r>
    </w:p>
    <w:p>
      <w:pPr>
        <w:pStyle w:val="19"/>
        <w:ind w:firstLineChars="200" w:firstLine="632"/>
        <w:rPr>
          <w:rFonts w:cs="Times New Roman"/>
          <w:szCs w:val="32"/>
        </w:rPr>
      </w:pPr>
      <w:r>
        <w:rPr>
          <w:rFonts w:cs="Times New Roman"/>
          <w:szCs w:val="32"/>
        </w:rPr>
        <w:t>特此通告。</w:t>
      </w:r>
    </w:p>
    <w:p>
      <w:pPr>
        <w:pStyle w:val="19"/>
        <w:ind w:firstLineChars="200" w:firstLine="632"/>
        <w:rPr>
          <w:rFonts w:cs="Times New Roman"/>
          <w:szCs w:val="32"/>
        </w:rPr>
      </w:pPr>
    </w:p>
    <w:p>
      <w:pPr>
        <w:pStyle w:val="19"/>
        <w:wordWrap w:val="0"/>
        <w:ind w:firstLineChars="200" w:firstLine="632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襄阳海关   </w:t>
      </w:r>
    </w:p>
    <w:p>
      <w:pPr>
        <w:pStyle w:val="19"/>
        <w:ind w:firstLineChars="200" w:firstLine="632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>2026年9月3</w:t>
      </w:r>
      <w:bookmarkStart w:id="0" w:name="_GoBack"/>
      <w:bookmarkEnd w:id="0"/>
      <w:r>
        <w:rPr>
          <w:rFonts w:cs="Times New Roman"/>
          <w:szCs w:val="32"/>
        </w:rPr>
        <w:t>日</w:t>
      </w:r>
    </w:p>
    <w:p>
      <w:pPr>
        <w:ind w:firstLineChars="200" w:firstLine="632"/>
        <w:rPr>
          <w:rFonts w:ascii="方正仿宋_GBK" w:hint="eastAsia"/>
          <w:szCs w:val="32"/>
        </w:rPr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3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7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1</Pages>
  <Words>225</Words>
  <Characters>237</Characters>
  <Lines>15</Lines>
  <Paragraphs>7</Paragraphs>
  <CharactersWithSpaces>240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陈俊彦</dc:creator>
  <cp:lastModifiedBy>陈俊彦</cp:lastModifiedBy>
  <cp:revision>1</cp:revision>
  <dcterms:created xsi:type="dcterms:W3CDTF">2026-09-02T07:23:10Z</dcterms:created>
  <dcterms:modified xsi:type="dcterms:W3CDTF">2026-09-03T01:34:15Z</dcterms:modified>
</cp:coreProperties>
</file>