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仿宋_GBK" w:eastAsia="方正仿宋_GBK" w:hint="eastAsia"/>
          <w:sz w:val="32"/>
          <w:szCs w:val="32"/>
        </w:rPr>
      </w:pPr>
    </w:p>
    <w:p>
      <w:pPr>
        <w:spacing w:line="560" w:lineRule="exact"/>
        <w:jc w:val="center"/>
        <w:rPr>
          <w:rFonts w:eastAsia="方正小标宋_GBK"/>
          <w:sz w:val="32"/>
          <w:szCs w:val="32"/>
        </w:rPr>
      </w:pPr>
      <w:r>
        <w:rPr>
          <w:rFonts w:eastAsia="方正小标宋_GBK" w:hint="eastAsia"/>
          <w:sz w:val="44"/>
          <w:szCs w:val="44"/>
        </w:rPr>
        <w:t>进境动物指定隔离检疫场审核</w:t>
      </w:r>
      <w:r>
        <w:rPr>
          <w:rFonts w:eastAsia="方正小标宋_GBK"/>
          <w:sz w:val="44"/>
          <w:szCs w:val="44"/>
        </w:rPr>
        <w:t>办事</w:t>
      </w:r>
      <w:r>
        <w:rPr>
          <w:rFonts w:eastAsia="方正小标宋_GBK" w:hint="eastAsia"/>
          <w:sz w:val="44"/>
          <w:szCs w:val="44"/>
        </w:rPr>
        <w:t>指南</w:t>
      </w:r>
    </w:p>
    <w:p>
      <w:pPr>
        <w:spacing w:line="560" w:lineRule="exact"/>
        <w:jc w:val="center"/>
        <w:rPr>
          <w:rFonts w:eastAsia="方正小标宋_GBK"/>
          <w:sz w:val="32"/>
          <w:szCs w:val="32"/>
        </w:rPr>
      </w:pPr>
    </w:p>
    <w:p>
      <w:pPr>
        <w:spacing w:line="560" w:lineRule="exact"/>
        <w:ind w:firstLineChars="200" w:firstLine="640"/>
        <w:rPr>
          <w:rFonts w:eastAsia="方正仿宋_GBK" w:hint="eastAsia"/>
          <w:bCs/>
          <w:sz w:val="32"/>
          <w:szCs w:val="32"/>
        </w:rPr>
      </w:pPr>
      <w:r>
        <w:rPr>
          <w:rFonts w:eastAsia="方正黑体_GBK" w:hint="eastAsia"/>
          <w:sz w:val="32"/>
          <w:szCs w:val="32"/>
        </w:rPr>
        <w:t>一、事项名称：</w:t>
      </w:r>
      <w:r>
        <w:rPr>
          <w:rFonts w:eastAsia="方正仿宋_GBK" w:hint="eastAsia"/>
          <w:bCs/>
          <w:sz w:val="32"/>
          <w:szCs w:val="32"/>
        </w:rPr>
        <w:t>进境动物指定隔离检疫场审核</w:t>
      </w:r>
    </w:p>
    <w:p>
      <w:pPr>
        <w:spacing w:line="560" w:lineRule="exact"/>
        <w:ind w:firstLineChars="200" w:firstLine="640"/>
        <w:rPr>
          <w:rFonts w:eastAsia="方正仿宋_GBK" w:hint="eastAsia"/>
          <w:bCs/>
          <w:sz w:val="32"/>
          <w:szCs w:val="32"/>
        </w:rPr>
      </w:pPr>
      <w:r>
        <w:rPr>
          <w:rFonts w:eastAsia="方正黑体_GBK" w:hint="eastAsia"/>
          <w:bCs/>
          <w:sz w:val="32"/>
          <w:szCs w:val="32"/>
        </w:rPr>
        <w:t>二、事项类型：</w:t>
      </w:r>
      <w:r>
        <w:rPr>
          <w:rFonts w:eastAsia="方正仿宋_GBK" w:hint="eastAsia"/>
          <w:bCs/>
          <w:sz w:val="32"/>
          <w:szCs w:val="32"/>
        </w:rPr>
        <w:t>行政检查</w:t>
      </w:r>
    </w:p>
    <w:p>
      <w:pPr>
        <w:widowControl/>
        <w:spacing w:line="560" w:lineRule="exact"/>
        <w:ind w:firstLineChars="200" w:firstLine="640"/>
        <w:rPr>
          <w:rFonts w:eastAsia="方正黑体_GBK" w:hint="eastAsia"/>
          <w:bCs/>
          <w:sz w:val="32"/>
          <w:szCs w:val="32"/>
        </w:rPr>
      </w:pPr>
      <w:r>
        <w:rPr>
          <w:rFonts w:eastAsia="方正黑体_GBK" w:hint="eastAsia"/>
          <w:bCs/>
          <w:sz w:val="32"/>
          <w:szCs w:val="32"/>
        </w:rPr>
        <w:t>三、设定和实施依据：</w:t>
      </w:r>
    </w:p>
    <w:p>
      <w:pPr>
        <w:widowControl/>
        <w:spacing w:line="560" w:lineRule="exact"/>
        <w:ind w:firstLineChars="200" w:firstLine="640"/>
        <w:rPr>
          <w:rFonts w:eastAsia="方正仿宋_GBK" w:hint="eastAsia"/>
          <w:b/>
          <w:bCs/>
          <w:sz w:val="32"/>
          <w:szCs w:val="32"/>
        </w:rPr>
      </w:pPr>
      <w:r>
        <w:rPr>
          <w:rFonts w:eastAsia="方正仿宋_GBK" w:hint="eastAsia"/>
          <w:b/>
          <w:bCs/>
          <w:sz w:val="32"/>
          <w:szCs w:val="32"/>
        </w:rPr>
        <w:t>（一）《中华人民共和国进出境动植物检疫法》</w:t>
      </w:r>
    </w:p>
    <w:p>
      <w:pPr>
        <w:widowControl/>
        <w:spacing w:line="560" w:lineRule="exact"/>
        <w:ind w:firstLineChars="200" w:firstLine="640"/>
        <w:rPr>
          <w:rFonts w:eastAsia="方正仿宋_GBK" w:hint="eastAsia"/>
          <w:bCs/>
          <w:sz w:val="32"/>
          <w:szCs w:val="32"/>
        </w:rPr>
      </w:pPr>
      <w:r>
        <w:rPr>
          <w:rFonts w:eastAsia="方正仿宋_GBK" w:hint="eastAsia"/>
          <w:bCs/>
          <w:sz w:val="32"/>
          <w:szCs w:val="32"/>
        </w:rPr>
        <w:t>第二条 进出境的动植物、动植物产品和其他检疫物，装载动植物、动植物产品和其他检疫物的装载容器、包装物，以及来自动植物疫区的运输工具，依照本法规定实施检疫。</w:t>
      </w:r>
    </w:p>
    <w:p>
      <w:pPr>
        <w:widowControl/>
        <w:spacing w:line="560" w:lineRule="exact"/>
        <w:ind w:firstLineChars="200" w:firstLine="640"/>
        <w:rPr>
          <w:rFonts w:eastAsia="方正仿宋_GBK" w:hint="eastAsia"/>
          <w:b/>
          <w:bCs/>
          <w:sz w:val="32"/>
          <w:szCs w:val="32"/>
        </w:rPr>
      </w:pPr>
      <w:r>
        <w:rPr>
          <w:rFonts w:eastAsia="方正仿宋_GBK" w:hint="eastAsia"/>
          <w:b/>
          <w:bCs/>
          <w:sz w:val="32"/>
          <w:szCs w:val="32"/>
        </w:rPr>
        <w:t>（二）《中华人民共和国进出境动植物检疫法实施条例》</w:t>
      </w:r>
    </w:p>
    <w:p>
      <w:pPr>
        <w:widowControl/>
        <w:spacing w:line="560" w:lineRule="exact"/>
        <w:ind w:firstLineChars="200" w:firstLine="640"/>
        <w:rPr>
          <w:rFonts w:eastAsia="方正仿宋_GBK" w:hint="eastAsia"/>
          <w:bCs/>
          <w:sz w:val="32"/>
          <w:szCs w:val="32"/>
        </w:rPr>
      </w:pPr>
      <w:r>
        <w:rPr>
          <w:rFonts w:eastAsia="方正仿宋_GBK" w:hint="eastAsia"/>
          <w:bCs/>
          <w:sz w:val="32"/>
          <w:szCs w:val="32"/>
        </w:rPr>
        <w:t>第二条 下列各物，依照进出境动植物检疫法和本条例的规定实施检疫：</w:t>
      </w:r>
    </w:p>
    <w:p>
      <w:pPr>
        <w:widowControl/>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(一)进境、出境、过境的动植物、动植物产品和其他检疫物；</w:t>
      </w:r>
    </w:p>
    <w:p>
      <w:pPr>
        <w:widowControl/>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(二)装载动植物、动植物产品和其他检疫物的装载容器、包装物、铺垫材料；</w:t>
      </w:r>
    </w:p>
    <w:p>
      <w:pPr>
        <w:widowControl/>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(三)来自动植物疫区的运输工具；</w:t>
      </w:r>
    </w:p>
    <w:p>
      <w:pPr>
        <w:widowControl/>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(四)进境拆解的废旧船舶；</w:t>
      </w:r>
    </w:p>
    <w:p>
      <w:pPr>
        <w:widowControl/>
        <w:spacing w:line="560" w:lineRule="exact"/>
        <w:ind w:firstLineChars="200" w:firstLine="640"/>
        <w:rPr>
          <w:rFonts w:ascii="方正仿宋_GBK" w:eastAsia="方正仿宋_GBK" w:hint="eastAsia"/>
          <w:bCs/>
          <w:sz w:val="32"/>
          <w:szCs w:val="32"/>
        </w:rPr>
      </w:pPr>
      <w:r>
        <w:rPr>
          <w:rFonts w:ascii="方正仿宋_GBK" w:eastAsia="方正仿宋_GBK" w:hint="eastAsia"/>
          <w:bCs/>
          <w:sz w:val="32"/>
          <w:szCs w:val="32"/>
        </w:rPr>
        <w:t>(五)有关法律、行政法规、国际条约规定或者贸易合同约定应当实施进出境动植物检疫的其他货物、物品。</w:t>
      </w:r>
    </w:p>
    <w:p>
      <w:pPr>
        <w:widowControl/>
        <w:adjustRightInd w:val="0"/>
        <w:snapToGrid w:val="0"/>
        <w:spacing w:line="560" w:lineRule="exact"/>
        <w:ind w:right="244" w:firstLineChars="200" w:firstLine="640"/>
        <w:rPr>
          <w:rFonts w:ascii="方正仿宋_GBK" w:eastAsia="方正仿宋_GBK" w:hint="eastAsia"/>
          <w:b/>
          <w:kern w:val="0"/>
          <w:sz w:val="32"/>
          <w:szCs w:val="32"/>
        </w:rPr>
      </w:pPr>
      <w:r>
        <w:rPr>
          <w:rFonts w:ascii="方正仿宋_GBK" w:eastAsia="方正仿宋_GBK" w:hint="eastAsia"/>
          <w:b/>
          <w:kern w:val="0"/>
          <w:sz w:val="32"/>
          <w:szCs w:val="32"/>
        </w:rPr>
        <w:t>（三）《进境动物隔离检疫场使用监督管理办法》</w:t>
      </w:r>
    </w:p>
    <w:p>
      <w:pPr>
        <w:widowControl/>
        <w:adjustRightInd w:val="0"/>
        <w:snapToGrid w:val="0"/>
        <w:spacing w:line="560" w:lineRule="exact"/>
        <w:ind w:right="244" w:firstLineChars="200" w:firstLine="640"/>
        <w:rPr>
          <w:rFonts w:eastAsia="方正仿宋_GBK" w:hint="eastAsia"/>
          <w:kern w:val="0"/>
          <w:sz w:val="32"/>
          <w:szCs w:val="32"/>
        </w:rPr>
      </w:pPr>
      <w:r>
        <w:rPr>
          <w:rFonts w:eastAsia="方正仿宋_GBK" w:hint="eastAsia"/>
          <w:kern w:val="0"/>
          <w:sz w:val="32"/>
          <w:szCs w:val="32"/>
        </w:rPr>
        <w:t>第七条 进境种用大中动物隔离检疫期为45天，其他动物隔离检疫期为30天。</w:t>
      </w:r>
    </w:p>
    <w:p>
      <w:pPr>
        <w:widowControl/>
        <w:adjustRightInd w:val="0"/>
        <w:snapToGrid w:val="0"/>
        <w:spacing w:line="560" w:lineRule="exact"/>
        <w:ind w:right="244" w:firstLineChars="200" w:firstLine="640"/>
        <w:rPr>
          <w:rFonts w:ascii="方正仿宋_GBK" w:eastAsia="方正仿宋_GBK" w:hint="eastAsia"/>
          <w:kern w:val="0"/>
          <w:sz w:val="32"/>
          <w:szCs w:val="32"/>
        </w:rPr>
      </w:pPr>
      <w:r>
        <w:rPr>
          <w:rFonts w:ascii="方正仿宋_GBK" w:eastAsia="方正仿宋_GBK" w:hint="eastAsia"/>
          <w:kern w:val="0"/>
          <w:sz w:val="32"/>
          <w:szCs w:val="32"/>
        </w:rPr>
        <w:t>需要延长或者缩短隔离检疫期的，应当报海关总署批准。</w:t>
      </w:r>
    </w:p>
    <w:p>
      <w:pPr>
        <w:widowControl/>
        <w:adjustRightInd w:val="0"/>
        <w:snapToGrid w:val="0"/>
        <w:spacing w:line="560" w:lineRule="exact"/>
        <w:ind w:right="244" w:firstLineChars="200" w:firstLine="640"/>
        <w:rPr>
          <w:rFonts w:ascii="方正仿宋_GBK" w:eastAsia="方正仿宋_GBK" w:hint="eastAsia"/>
          <w:kern w:val="0"/>
          <w:sz w:val="32"/>
          <w:szCs w:val="32"/>
        </w:rPr>
      </w:pPr>
      <w:r>
        <w:rPr>
          <w:rFonts w:ascii="方正仿宋_GBK" w:eastAsia="方正仿宋_GBK" w:hint="eastAsia"/>
          <w:kern w:val="0"/>
          <w:sz w:val="32"/>
          <w:szCs w:val="32"/>
        </w:rPr>
        <w:t>第二十条  经入境口岸海关现场检验检疫合格的进境动物方可运往隔离场进行隔离检疫。</w:t>
      </w:r>
    </w:p>
    <w:p>
      <w:pPr>
        <w:widowControl/>
        <w:adjustRightInd w:val="0"/>
        <w:snapToGrid w:val="0"/>
        <w:spacing w:line="560" w:lineRule="exact"/>
        <w:ind w:right="244" w:firstLineChars="200" w:firstLine="640"/>
        <w:rPr>
          <w:rFonts w:ascii="方正仿宋_GBK" w:eastAsia="方正仿宋_GBK" w:hint="eastAsia"/>
          <w:kern w:val="0"/>
          <w:sz w:val="32"/>
          <w:szCs w:val="32"/>
        </w:rPr>
      </w:pPr>
      <w:r>
        <w:rPr>
          <w:rFonts w:ascii="方正仿宋_GBK" w:eastAsia="方正仿宋_GBK" w:hint="eastAsia"/>
          <w:kern w:val="0"/>
          <w:sz w:val="32"/>
          <w:szCs w:val="32"/>
        </w:rPr>
        <w:t>第二十一条  海关对隔离场实行监督管理，监督和检查隔离场动物饲养、防疫等措施的落实。对进境种用大中动物，隔离检疫期间实行</w:t>
      </w:r>
      <w:r>
        <w:rPr>
          <w:rFonts w:eastAsia="方正仿宋_GBK" w:hint="eastAsia"/>
          <w:kern w:val="0"/>
          <w:sz w:val="32"/>
          <w:szCs w:val="32"/>
        </w:rPr>
        <w:t>24</w:t>
      </w:r>
      <w:r>
        <w:rPr>
          <w:rFonts w:ascii="方正仿宋_GBK" w:eastAsia="方正仿宋_GBK" w:hint="eastAsia"/>
          <w:kern w:val="0"/>
          <w:sz w:val="32"/>
          <w:szCs w:val="32"/>
        </w:rPr>
        <w:t>小时海关工作人员驻场监管。</w:t>
      </w:r>
    </w:p>
    <w:p>
      <w:pPr>
        <w:adjustRightInd w:val="0"/>
        <w:snapToGrid w:val="0"/>
        <w:spacing w:line="560" w:lineRule="exact"/>
        <w:ind w:firstLineChars="200" w:firstLine="640"/>
        <w:rPr>
          <w:rFonts w:eastAsia="方正仿宋_GBK" w:hint="eastAsia"/>
          <w:kern w:val="0"/>
          <w:sz w:val="32"/>
          <w:szCs w:val="32"/>
        </w:rPr>
      </w:pPr>
      <w:r>
        <w:rPr>
          <w:rFonts w:eastAsia="方正黑体_GBK" w:hint="eastAsia"/>
          <w:bCs/>
          <w:sz w:val="32"/>
          <w:szCs w:val="32"/>
        </w:rPr>
        <w:t>四、实施机构：</w:t>
      </w:r>
      <w:r>
        <w:rPr>
          <w:rFonts w:eastAsia="方正仿宋_GBK" w:hint="eastAsia"/>
          <w:sz w:val="32"/>
          <w:szCs w:val="32"/>
        </w:rPr>
        <w:t>武汉海关。</w:t>
      </w:r>
    </w:p>
    <w:p>
      <w:pPr>
        <w:spacing w:line="560" w:lineRule="exact"/>
        <w:ind w:firstLineChars="200" w:firstLine="640"/>
        <w:rPr>
          <w:rFonts w:eastAsia="方正黑体_GBK"/>
          <w:bCs/>
          <w:sz w:val="32"/>
          <w:szCs w:val="32"/>
        </w:rPr>
      </w:pPr>
      <w:r>
        <w:rPr>
          <w:rFonts w:eastAsia="方正黑体_GBK" w:hint="eastAsia"/>
          <w:bCs/>
          <w:sz w:val="32"/>
          <w:szCs w:val="32"/>
        </w:rPr>
        <w:t>五、法定办结时限：</w:t>
      </w:r>
    </w:p>
    <w:p>
      <w:pPr>
        <w:widowControl/>
        <w:adjustRightInd w:val="0"/>
        <w:snapToGrid w:val="0"/>
        <w:spacing w:line="560" w:lineRule="exact"/>
        <w:ind w:firstLineChars="200" w:firstLine="640"/>
        <w:rPr>
          <w:rFonts w:eastAsia="方正黑体_GBK" w:hint="eastAsia"/>
          <w:bCs/>
          <w:color w:val="000000"/>
          <w:sz w:val="32"/>
          <w:szCs w:val="32"/>
        </w:rPr>
      </w:pPr>
      <w:r>
        <w:rPr>
          <w:rFonts w:ascii="方正仿宋_GBK" w:eastAsia="方正仿宋_GBK" w:hint="eastAsia"/>
          <w:kern w:val="0"/>
          <w:sz w:val="32"/>
          <w:szCs w:val="32"/>
        </w:rPr>
        <w:t>自受理申请之日起</w:t>
      </w:r>
      <w:r>
        <w:rPr>
          <w:rFonts w:eastAsia="方正仿宋_GBK"/>
          <w:kern w:val="0"/>
          <w:sz w:val="32"/>
          <w:szCs w:val="32"/>
        </w:rPr>
        <w:t>20个工作日。</w:t>
      </w:r>
    </w:p>
    <w:p>
      <w:pPr>
        <w:spacing w:line="560" w:lineRule="exact"/>
        <w:ind w:firstLineChars="200" w:firstLine="640"/>
        <w:rPr>
          <w:rFonts w:eastAsia="方正仿宋_GBK"/>
          <w:bCs/>
          <w:sz w:val="32"/>
          <w:szCs w:val="32"/>
        </w:rPr>
      </w:pPr>
      <w:r>
        <w:rPr>
          <w:rFonts w:eastAsia="方正黑体_GBK" w:hint="eastAsia"/>
          <w:bCs/>
          <w:color w:val="000000"/>
          <w:sz w:val="32"/>
          <w:szCs w:val="32"/>
        </w:rPr>
        <w:t>六、承诺办结时限：</w:t>
      </w:r>
    </w:p>
    <w:p>
      <w:pPr>
        <w:adjustRightInd w:val="0"/>
        <w:snapToGrid w:val="0"/>
        <w:spacing w:line="560" w:lineRule="exact"/>
        <w:ind w:firstLineChars="200" w:firstLine="640"/>
        <w:rPr>
          <w:rFonts w:eastAsia="方正仿宋_GBK"/>
          <w:kern w:val="0"/>
          <w:sz w:val="32"/>
          <w:szCs w:val="32"/>
        </w:rPr>
      </w:pPr>
      <w:r>
        <w:rPr>
          <w:rFonts w:ascii="方正仿宋_GBK" w:eastAsia="方正仿宋_GBK" w:hint="eastAsia"/>
          <w:kern w:val="0"/>
          <w:sz w:val="32"/>
          <w:szCs w:val="32"/>
        </w:rPr>
        <w:t>自受理申请之日起</w:t>
      </w:r>
      <w:r>
        <w:rPr>
          <w:rFonts w:eastAsia="方正仿宋_GBK"/>
          <w:kern w:val="0"/>
          <w:sz w:val="32"/>
          <w:szCs w:val="32"/>
        </w:rPr>
        <w:t>20个工作日</w:t>
      </w:r>
      <w:r>
        <w:rPr>
          <w:rFonts w:eastAsia="方正仿宋_GBK" w:hint="eastAsia"/>
          <w:sz w:val="32"/>
          <w:szCs w:val="32"/>
        </w:rPr>
        <w:t>。</w:t>
      </w:r>
    </w:p>
    <w:p>
      <w:pPr>
        <w:spacing w:line="560" w:lineRule="exact"/>
        <w:ind w:firstLineChars="200" w:firstLine="640"/>
        <w:rPr>
          <w:rFonts w:eastAsia="方正仿宋_GBK"/>
          <w:color w:val="000000"/>
          <w:spacing w:val="-6"/>
          <w:sz w:val="32"/>
          <w:szCs w:val="32"/>
        </w:rPr>
      </w:pPr>
      <w:r>
        <w:rPr>
          <w:rFonts w:eastAsia="方正黑体_GBK" w:hint="eastAsia"/>
          <w:bCs/>
          <w:color w:val="000000"/>
          <w:sz w:val="32"/>
          <w:szCs w:val="32"/>
        </w:rPr>
        <w:t>七、结果名称：</w:t>
      </w:r>
    </w:p>
    <w:p>
      <w:pPr>
        <w:adjustRightInd w:val="0"/>
        <w:snapToGrid w:val="0"/>
        <w:spacing w:line="560" w:lineRule="exact"/>
        <w:ind w:firstLineChars="200" w:firstLine="616"/>
        <w:rPr>
          <w:rFonts w:eastAsia="方正仿宋_GBK"/>
          <w:spacing w:val="-6"/>
          <w:sz w:val="32"/>
          <w:szCs w:val="32"/>
        </w:rPr>
      </w:pPr>
      <w:r>
        <w:rPr>
          <w:rFonts w:eastAsia="方正仿宋_GBK" w:hint="eastAsia"/>
          <w:spacing w:val="-6"/>
          <w:sz w:val="32"/>
          <w:szCs w:val="32"/>
        </w:rPr>
        <w:t>《中华人民共和国进出境动物指定隔离检疫场使用证》。</w:t>
      </w:r>
    </w:p>
    <w:p>
      <w:pPr>
        <w:spacing w:line="560" w:lineRule="exact"/>
        <w:ind w:firstLineChars="200" w:firstLine="640"/>
        <w:rPr>
          <w:rFonts w:eastAsia="方正黑体_GBK" w:hint="eastAsia"/>
          <w:bCs/>
          <w:sz w:val="32"/>
          <w:szCs w:val="32"/>
        </w:rPr>
      </w:pPr>
      <w:r>
        <w:rPr>
          <w:rFonts w:eastAsia="方正黑体_GBK" w:hint="eastAsia"/>
          <w:bCs/>
          <w:sz w:val="32"/>
          <w:szCs w:val="32"/>
        </w:rPr>
        <w:t>八、结果样本：</w:t>
      </w:r>
    </w:p>
    <w:p>
      <w:pPr>
        <w:adjustRightInd w:val="0"/>
        <w:snapToGrid w:val="0"/>
        <w:spacing w:line="560" w:lineRule="exact"/>
        <w:ind w:firstLineChars="200" w:firstLine="616"/>
        <w:rPr>
          <w:rFonts w:eastAsia="方正仿宋_GBK"/>
          <w:spacing w:val="-6"/>
          <w:sz w:val="32"/>
          <w:szCs w:val="32"/>
        </w:rPr>
      </w:pPr>
      <w:r>
        <w:rPr>
          <w:rFonts w:eastAsia="方正仿宋_GBK" w:hint="eastAsia"/>
          <w:spacing w:val="-6"/>
          <w:sz w:val="32"/>
          <w:szCs w:val="32"/>
        </w:rPr>
        <w:t>无。</w:t>
      </w:r>
    </w:p>
    <w:p>
      <w:pPr>
        <w:spacing w:line="560" w:lineRule="exact"/>
        <w:ind w:firstLineChars="200" w:firstLine="640"/>
        <w:rPr>
          <w:rFonts w:eastAsia="方正仿宋_GBK" w:hint="eastAsia"/>
          <w:bCs/>
          <w:sz w:val="32"/>
          <w:szCs w:val="32"/>
        </w:rPr>
      </w:pPr>
      <w:r>
        <w:rPr>
          <w:rFonts w:eastAsia="方正黑体_GBK" w:hint="eastAsia"/>
          <w:bCs/>
          <w:sz w:val="32"/>
          <w:szCs w:val="32"/>
        </w:rPr>
        <w:t>九、收费标准：</w:t>
      </w:r>
      <w:r>
        <w:rPr>
          <w:rFonts w:eastAsia="方正仿宋_GBK" w:hint="eastAsia"/>
          <w:bCs/>
          <w:sz w:val="32"/>
          <w:szCs w:val="32"/>
        </w:rPr>
        <w:t>不收费</w:t>
      </w:r>
      <w:r>
        <w:rPr>
          <w:rFonts w:eastAsia="方正仿宋_GBK"/>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十、收费依据：</w:t>
      </w:r>
      <w:r>
        <w:rPr>
          <w:rFonts w:eastAsia="方正仿宋_GBK" w:hint="eastAsia"/>
          <w:bCs/>
          <w:sz w:val="32"/>
          <w:szCs w:val="32"/>
        </w:rPr>
        <w:t>无</w:t>
      </w:r>
      <w:r>
        <w:rPr>
          <w:rFonts w:eastAsia="方正仿宋_GBK"/>
          <w:bCs/>
          <w:sz w:val="32"/>
          <w:szCs w:val="32"/>
        </w:rPr>
        <w:t>。</w:t>
      </w:r>
    </w:p>
    <w:p>
      <w:pPr>
        <w:spacing w:line="560" w:lineRule="exact"/>
        <w:ind w:firstLineChars="200" w:firstLine="640"/>
        <w:rPr>
          <w:rFonts w:eastAsia="方正黑体_GBK" w:hint="eastAsia"/>
          <w:bCs/>
          <w:sz w:val="32"/>
          <w:szCs w:val="32"/>
        </w:rPr>
      </w:pPr>
      <w:r>
        <w:rPr>
          <w:rFonts w:eastAsia="方正黑体_GBK" w:hint="eastAsia"/>
          <w:bCs/>
          <w:sz w:val="32"/>
          <w:szCs w:val="32"/>
        </w:rPr>
        <w:t>十</w:t>
      </w:r>
      <w:r>
        <w:rPr>
          <w:rFonts w:eastAsia="方正黑体_GBK"/>
          <w:bCs/>
          <w:sz w:val="32"/>
          <w:szCs w:val="32"/>
        </w:rPr>
        <w:t>一</w:t>
      </w:r>
      <w:r>
        <w:rPr>
          <w:rFonts w:eastAsia="方正黑体_GBK" w:hint="eastAsia"/>
          <w:bCs/>
          <w:sz w:val="32"/>
          <w:szCs w:val="32"/>
        </w:rPr>
        <w:t>、申请条件：</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拟申请武汉关区内进境动物指定隔离检疫场且符合《进境动物隔离检疫场使用监督管理办法》要求的企业。</w:t>
      </w:r>
    </w:p>
    <w:p>
      <w:pPr>
        <w:widowControl/>
        <w:snapToGrid w:val="0"/>
        <w:spacing w:line="560" w:lineRule="exact"/>
        <w:ind w:firstLineChars="200" w:firstLine="640"/>
        <w:rPr>
          <w:rFonts w:eastAsia="方正仿宋_GBK" w:hint="eastAsia"/>
          <w:bCs/>
          <w:sz w:val="32"/>
          <w:szCs w:val="32"/>
        </w:rPr>
      </w:pPr>
      <w:r>
        <w:rPr>
          <w:rFonts w:eastAsia="方正黑体_GBK" w:hint="eastAsia"/>
          <w:bCs/>
          <w:sz w:val="32"/>
          <w:szCs w:val="32"/>
        </w:rPr>
        <w:t>十</w:t>
      </w:r>
      <w:r>
        <w:rPr>
          <w:rFonts w:eastAsia="方正黑体_GBK"/>
          <w:bCs/>
          <w:sz w:val="32"/>
          <w:szCs w:val="32"/>
        </w:rPr>
        <w:t>二</w:t>
      </w:r>
      <w:r>
        <w:rPr>
          <w:rFonts w:eastAsia="方正黑体_GBK" w:hint="eastAsia"/>
          <w:bCs/>
          <w:sz w:val="32"/>
          <w:szCs w:val="32"/>
        </w:rPr>
        <w:t>、申请材料：</w:t>
      </w:r>
    </w:p>
    <w:p>
      <w:pPr>
        <w:spacing w:line="560" w:lineRule="exact"/>
        <w:ind w:firstLineChars="200" w:firstLine="640"/>
        <w:rPr>
          <w:rFonts w:eastAsia="方正仿宋_GBK" w:hint="eastAsia"/>
          <w:bCs/>
          <w:sz w:val="32"/>
          <w:szCs w:val="32"/>
        </w:rPr>
      </w:pPr>
      <w:r>
        <w:rPr>
          <w:rFonts w:eastAsia="方正仿宋_GBK" w:hint="eastAsia"/>
          <w:bCs/>
          <w:sz w:val="32"/>
          <w:szCs w:val="32"/>
        </w:rPr>
        <w:t>（一）中华人民共和国进境动物指定隔离检疫场使用申请表。（</w:t>
      </w:r>
      <w:r>
        <w:rPr>
          <w:rFonts w:eastAsia="方正仿宋_GBK"/>
          <w:bCs/>
          <w:sz w:val="32"/>
          <w:szCs w:val="32"/>
        </w:rPr>
        <w:t>见</w:t>
      </w:r>
      <w:r>
        <w:rPr>
          <w:rFonts w:eastAsia="方正仿宋_GBK" w:hint="eastAsia"/>
          <w:bCs/>
          <w:sz w:val="32"/>
          <w:szCs w:val="32"/>
        </w:rPr>
        <w:t>附件</w:t>
      </w:r>
      <w:r>
        <w:rPr>
          <w:rFonts w:eastAsia="方正仿宋_GBK"/>
          <w:bCs/>
          <w:sz w:val="32"/>
          <w:szCs w:val="32"/>
        </w:rPr>
        <w:t>1</w:t>
      </w:r>
      <w:bookmarkStart w:id="0" w:name="_GoBack"/>
      <w:bookmarkEnd w:id="0"/>
      <w:r>
        <w:rPr>
          <w:rFonts w:eastAsia="方正仿宋_GBK" w:hint="eastAsia"/>
          <w:bCs/>
          <w:sz w:val="32"/>
          <w:szCs w:val="32"/>
        </w:rPr>
        <w:t>）</w:t>
      </w:r>
    </w:p>
    <w:p>
      <w:pPr>
        <w:spacing w:line="560" w:lineRule="exact"/>
        <w:ind w:firstLineChars="200" w:firstLine="640"/>
        <w:rPr>
          <w:rFonts w:eastAsia="方正仿宋_GBK" w:hint="eastAsia"/>
          <w:bCs/>
          <w:sz w:val="32"/>
          <w:szCs w:val="32"/>
        </w:rPr>
      </w:pPr>
      <w:r>
        <w:rPr>
          <w:rFonts w:eastAsia="方正仿宋_GBK" w:hint="eastAsia"/>
          <w:bCs/>
          <w:sz w:val="32"/>
          <w:szCs w:val="32"/>
        </w:rPr>
        <w:t>（二）隔离场整体平面图及显示隔离场主要设施和环境的照片或视频材料。</w:t>
      </w:r>
    </w:p>
    <w:p>
      <w:pPr>
        <w:spacing w:line="560" w:lineRule="exact"/>
        <w:ind w:firstLineChars="200" w:firstLine="640"/>
        <w:rPr>
          <w:rFonts w:eastAsia="方正仿宋_GBK" w:hint="eastAsia"/>
          <w:bCs/>
          <w:sz w:val="32"/>
          <w:szCs w:val="32"/>
        </w:rPr>
      </w:pPr>
      <w:r>
        <w:rPr>
          <w:rFonts w:eastAsia="方正仿宋_GBK" w:hint="eastAsia"/>
          <w:bCs/>
          <w:sz w:val="32"/>
          <w:szCs w:val="32"/>
        </w:rPr>
        <w:t xml:space="preserve">（三）进境动物从入境口岸至隔离场的运输计划和路线 </w:t>
      </w:r>
    </w:p>
    <w:p>
      <w:pPr>
        <w:spacing w:line="560" w:lineRule="exact"/>
        <w:ind w:firstLineChars="200" w:firstLine="640"/>
        <w:rPr>
          <w:rFonts w:eastAsia="方正仿宋_GBK"/>
          <w:bCs/>
          <w:sz w:val="32"/>
          <w:szCs w:val="32"/>
        </w:rPr>
      </w:pPr>
      <w:r>
        <w:rPr>
          <w:rFonts w:eastAsia="方正仿宋_GBK" w:hint="eastAsia"/>
          <w:bCs/>
          <w:sz w:val="32"/>
          <w:szCs w:val="32"/>
        </w:rPr>
        <w:t>（四）隔离场使用协议（使用人与所有人不同时）。</w:t>
      </w:r>
    </w:p>
    <w:p>
      <w:pPr>
        <w:spacing w:line="560" w:lineRule="exact"/>
        <w:ind w:firstLineChars="200" w:firstLine="640"/>
        <w:rPr>
          <w:rFonts w:eastAsia="方正仿宋_GBK" w:hint="eastAsia"/>
          <w:bCs/>
          <w:sz w:val="32"/>
          <w:szCs w:val="32"/>
        </w:rPr>
      </w:pPr>
      <w:r>
        <w:rPr>
          <w:rFonts w:eastAsia="方正仿宋_GBK" w:hint="eastAsia"/>
          <w:bCs/>
          <w:sz w:val="32"/>
          <w:szCs w:val="32"/>
        </w:rPr>
        <w:t>以上材料均需提交原件或复印件（加盖公章）的扫描件一份。</w:t>
      </w:r>
    </w:p>
    <w:p>
      <w:pPr>
        <w:spacing w:line="560" w:lineRule="exact"/>
        <w:ind w:firstLineChars="200" w:firstLine="640"/>
        <w:rPr>
          <w:rFonts w:ascii="方正仿宋_GBK" w:eastAsia="方正仿宋_GBK" w:cs="方正仿宋_GBK" w:hint="eastAsia"/>
          <w:bCs/>
          <w:kern w:val="0"/>
          <w:sz w:val="32"/>
          <w:szCs w:val="32"/>
        </w:rPr>
      </w:pPr>
      <w:r>
        <w:rPr>
          <w:rFonts w:eastAsia="方正黑体_GBK" w:hint="eastAsia"/>
          <w:bCs/>
          <w:sz w:val="32"/>
          <w:szCs w:val="32"/>
        </w:rPr>
        <w:t>十</w:t>
      </w:r>
      <w:r>
        <w:rPr>
          <w:rFonts w:eastAsia="方正黑体_GBK"/>
          <w:bCs/>
          <w:sz w:val="32"/>
          <w:szCs w:val="32"/>
        </w:rPr>
        <w:t>三</w:t>
      </w:r>
      <w:r>
        <w:rPr>
          <w:rFonts w:eastAsia="方正黑体_GBK" w:hint="eastAsia"/>
          <w:bCs/>
          <w:sz w:val="32"/>
          <w:szCs w:val="32"/>
        </w:rPr>
        <w:t>、办理流程：</w:t>
      </w:r>
    </w:p>
    <w:p>
      <w:pPr>
        <w:spacing w:line="560" w:lineRule="exact"/>
        <w:ind w:firstLineChars="200" w:firstLine="640"/>
        <w:rPr>
          <w:rFonts w:ascii="方正仿宋_GBK" w:eastAsia="方正仿宋_GBK" w:cs="方正仿宋_GBK" w:hint="eastAsia"/>
          <w:kern w:val="0"/>
          <w:sz w:val="32"/>
          <w:szCs w:val="32"/>
        </w:rPr>
      </w:pPr>
      <w:r>
        <w:rPr>
          <w:rFonts w:ascii="方正仿宋_GBK" w:eastAsia="方正仿宋_GBK" w:cs="方正仿宋_GBK" w:hint="eastAsia"/>
          <w:bCs/>
          <w:kern w:val="0"/>
          <w:sz w:val="32"/>
          <w:szCs w:val="32"/>
        </w:rPr>
        <w:t>（一）</w:t>
      </w:r>
      <w:r>
        <w:rPr>
          <w:rFonts w:ascii="方正仿宋_GBK" w:eastAsia="方正仿宋_GBK" w:cs="方正仿宋_GBK" w:hint="eastAsia"/>
          <w:kern w:val="0"/>
          <w:sz w:val="32"/>
          <w:szCs w:val="32"/>
        </w:rPr>
        <w:t>申请单位登录</w:t>
      </w:r>
      <w:r>
        <w:rPr>
          <w:rFonts w:eastAsia="方正仿宋_GBK" w:hint="eastAsia"/>
          <w:sz w:val="32"/>
          <w:szCs w:val="32"/>
        </w:rPr>
        <w:t>中国国际贸易单一窗口</w:t>
      </w:r>
      <w:r>
        <w:rPr>
          <w:rFonts w:eastAsia="方正仿宋_GBK" w:hint="eastAsia"/>
          <w:bCs/>
          <w:sz w:val="32"/>
          <w:szCs w:val="32"/>
        </w:rPr>
        <w:t>（网址：</w:t>
      </w:r>
      <w:r>
        <w:rPr>
          <w:rFonts w:eastAsia="方正仿宋_GBK"/>
          <w:bCs/>
          <w:sz w:val="32"/>
          <w:szCs w:val="32"/>
        </w:rPr>
        <w:t>https://www.singlewindow.cn/#/</w:t>
      </w:r>
      <w:r>
        <w:rPr>
          <w:rFonts w:eastAsia="方正仿宋_GBK" w:hint="eastAsia"/>
          <w:bCs/>
          <w:sz w:val="32"/>
          <w:szCs w:val="32"/>
        </w:rPr>
        <w:t>），通过业务应用-口岸执法申报-指定隔离检疫场申请模块</w:t>
      </w:r>
      <w:r>
        <w:rPr>
          <w:rFonts w:ascii="方正仿宋_GBK" w:eastAsia="方正仿宋_GBK" w:cs="方正仿宋_GBK" w:hint="eastAsia"/>
          <w:kern w:val="0"/>
          <w:sz w:val="32"/>
          <w:szCs w:val="32"/>
        </w:rPr>
        <w:t>向海关提交材料。</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hint="eastAsia"/>
          <w:sz w:val="32"/>
          <w:szCs w:val="32"/>
        </w:rPr>
        <w:t>（二）海关审核：包括文件审核与现场审核。</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hint="eastAsia"/>
          <w:sz w:val="32"/>
          <w:szCs w:val="32"/>
        </w:rPr>
        <w:t>（三）补正与整改：文件审核或现场审核需要补正或整改的。</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hint="eastAsia"/>
          <w:sz w:val="32"/>
          <w:szCs w:val="32"/>
        </w:rPr>
        <w:t>（四）不予批准和发证</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hint="eastAsia"/>
          <w:sz w:val="32"/>
          <w:szCs w:val="32"/>
        </w:rPr>
        <w:t>无法补正或整改的，不予批准；审核合格的，制发《中华人民共和国进出境动物指定隔离检疫场使用证》</w:t>
      </w:r>
    </w:p>
    <w:p>
      <w:pPr>
        <w:spacing w:line="560" w:lineRule="exact"/>
        <w:ind w:firstLineChars="200" w:firstLine="640"/>
        <w:rPr>
          <w:rFonts w:eastAsia="方正黑体_GBK" w:hint="eastAsia"/>
          <w:bCs/>
          <w:sz w:val="32"/>
          <w:szCs w:val="32"/>
        </w:rPr>
      </w:pPr>
      <w:r>
        <w:rPr>
          <w:rFonts w:eastAsia="方正黑体_GBK" w:hint="eastAsia"/>
          <w:bCs/>
          <w:sz w:val="32"/>
          <w:szCs w:val="32"/>
        </w:rPr>
        <w:t>十</w:t>
      </w:r>
      <w:r>
        <w:rPr>
          <w:rFonts w:eastAsia="方正黑体_GBK"/>
          <w:bCs/>
          <w:sz w:val="32"/>
          <w:szCs w:val="32"/>
        </w:rPr>
        <w:t>四</w:t>
      </w:r>
      <w:r>
        <w:rPr>
          <w:rFonts w:eastAsia="方正黑体_GBK" w:hint="eastAsia"/>
          <w:bCs/>
          <w:sz w:val="32"/>
          <w:szCs w:val="32"/>
        </w:rPr>
        <w:t>、办理形式：</w:t>
      </w:r>
      <w:r>
        <w:rPr>
          <w:rFonts w:eastAsia="方正仿宋_GBK" w:hint="eastAsia"/>
          <w:bCs/>
          <w:sz w:val="32"/>
          <w:szCs w:val="32"/>
        </w:rPr>
        <w:t>网上办理。</w:t>
      </w:r>
    </w:p>
    <w:p>
      <w:pPr>
        <w:spacing w:line="560" w:lineRule="exact"/>
        <w:ind w:firstLineChars="200" w:firstLine="640"/>
        <w:rPr>
          <w:rFonts w:eastAsia="方正仿宋_GBK" w:hint="eastAsia"/>
          <w:bCs/>
          <w:sz w:val="32"/>
          <w:szCs w:val="32"/>
        </w:rPr>
      </w:pPr>
      <w:r>
        <w:rPr>
          <w:rFonts w:eastAsia="方正黑体_GBK" w:hint="eastAsia"/>
          <w:bCs/>
          <w:sz w:val="32"/>
          <w:szCs w:val="32"/>
        </w:rPr>
        <w:t>十</w:t>
      </w:r>
      <w:r>
        <w:rPr>
          <w:rFonts w:eastAsia="方正黑体_GBK"/>
          <w:bCs/>
          <w:sz w:val="32"/>
          <w:szCs w:val="32"/>
        </w:rPr>
        <w:t>五</w:t>
      </w:r>
      <w:r>
        <w:rPr>
          <w:rFonts w:eastAsia="方正黑体_GBK" w:hint="eastAsia"/>
          <w:bCs/>
          <w:sz w:val="32"/>
          <w:szCs w:val="32"/>
        </w:rPr>
        <w:t>、到办理现场次数：</w:t>
      </w:r>
      <w:r>
        <w:rPr>
          <w:rFonts w:eastAsia="方正仿宋_GBK" w:hint="eastAsia"/>
          <w:bCs/>
          <w:sz w:val="32"/>
          <w:szCs w:val="32"/>
        </w:rPr>
        <w:t>0次。</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六</w:t>
      </w:r>
      <w:r>
        <w:rPr>
          <w:rFonts w:eastAsia="方正黑体_GBK" w:hint="eastAsia"/>
          <w:bCs/>
          <w:sz w:val="32"/>
          <w:szCs w:val="32"/>
        </w:rPr>
        <w:t>、审查标准：</w:t>
      </w:r>
    </w:p>
    <w:p>
      <w:pPr>
        <w:spacing w:line="560" w:lineRule="exact"/>
        <w:ind w:firstLineChars="200" w:firstLine="640"/>
        <w:rPr>
          <w:rFonts w:eastAsia="方正仿宋_GBK"/>
          <w:bCs/>
          <w:sz w:val="32"/>
          <w:szCs w:val="32"/>
        </w:rPr>
      </w:pPr>
      <w:r>
        <w:rPr>
          <w:rFonts w:eastAsia="方正仿宋_GBK" w:hint="eastAsia"/>
          <w:bCs/>
          <w:sz w:val="32"/>
          <w:szCs w:val="32"/>
        </w:rPr>
        <w:t>申请材料完整、真实、有效；隔离场的选址、布局和建设，应当符合国家相关标准和要求。</w:t>
      </w:r>
    </w:p>
    <w:p>
      <w:pPr>
        <w:spacing w:line="560" w:lineRule="exact"/>
        <w:ind w:firstLineChars="200" w:firstLine="640"/>
        <w:rPr>
          <w:rFonts w:eastAsia="方正仿宋_GBK" w:hint="eastAsia"/>
          <w:bCs/>
          <w:sz w:val="32"/>
          <w:szCs w:val="32"/>
        </w:rPr>
      </w:pPr>
      <w:r>
        <w:rPr>
          <w:rFonts w:eastAsia="方正黑体_GBK" w:hint="eastAsia"/>
          <w:bCs/>
          <w:sz w:val="32"/>
          <w:szCs w:val="32"/>
        </w:rPr>
        <w:t>十</w:t>
      </w:r>
      <w:r>
        <w:rPr>
          <w:rFonts w:eastAsia="方正黑体_GBK"/>
          <w:bCs/>
          <w:sz w:val="32"/>
          <w:szCs w:val="32"/>
        </w:rPr>
        <w:t>七</w:t>
      </w:r>
      <w:r>
        <w:rPr>
          <w:rFonts w:eastAsia="方正黑体_GBK" w:hint="eastAsia"/>
          <w:bCs/>
          <w:sz w:val="32"/>
          <w:szCs w:val="32"/>
        </w:rPr>
        <w:t>、通办范围：</w:t>
      </w:r>
      <w:r>
        <w:rPr>
          <w:rFonts w:eastAsia="方正仿宋_GBK" w:hint="eastAsia"/>
          <w:bCs/>
          <w:sz w:val="32"/>
          <w:szCs w:val="32"/>
        </w:rPr>
        <w:t>武汉海关</w:t>
      </w:r>
    </w:p>
    <w:p>
      <w:pPr>
        <w:spacing w:line="560" w:lineRule="exact"/>
        <w:ind w:firstLineChars="200" w:firstLine="640"/>
        <w:rPr>
          <w:rFonts w:eastAsia="方正仿宋_GBK" w:hint="eastAsia"/>
          <w:bCs/>
          <w:sz w:val="32"/>
          <w:szCs w:val="32"/>
        </w:rPr>
      </w:pPr>
      <w:r>
        <w:rPr>
          <w:rFonts w:eastAsia="方正黑体_GBK" w:hint="eastAsia"/>
          <w:bCs/>
          <w:sz w:val="32"/>
          <w:szCs w:val="32"/>
        </w:rPr>
        <w:t>十</w:t>
      </w:r>
      <w:r>
        <w:rPr>
          <w:rFonts w:eastAsia="方正黑体_GBK"/>
          <w:bCs/>
          <w:sz w:val="32"/>
          <w:szCs w:val="32"/>
        </w:rPr>
        <w:t>八</w:t>
      </w:r>
      <w:r>
        <w:rPr>
          <w:rFonts w:eastAsia="方正黑体_GBK" w:hint="eastAsia"/>
          <w:bCs/>
          <w:sz w:val="32"/>
          <w:szCs w:val="32"/>
        </w:rPr>
        <w:t>、预约办理：</w:t>
      </w:r>
      <w:r>
        <w:rPr>
          <w:rFonts w:eastAsia="方正仿宋_GBK" w:cs="宋体" w:hint="eastAsia"/>
          <w:bCs/>
          <w:kern w:val="0"/>
          <w:sz w:val="32"/>
          <w:szCs w:val="32"/>
        </w:rPr>
        <w:t>否</w:t>
      </w:r>
    </w:p>
    <w:p>
      <w:pPr>
        <w:spacing w:line="560" w:lineRule="exact"/>
        <w:ind w:firstLineChars="200" w:firstLine="640"/>
        <w:rPr>
          <w:rFonts w:eastAsia="方正仿宋_GBK" w:hint="eastAsia"/>
          <w:bCs/>
          <w:sz w:val="32"/>
          <w:szCs w:val="32"/>
        </w:rPr>
      </w:pPr>
      <w:r>
        <w:rPr>
          <w:rFonts w:eastAsia="方正黑体_GBK" w:hint="eastAsia"/>
          <w:bCs/>
          <w:sz w:val="32"/>
          <w:szCs w:val="32"/>
        </w:rPr>
        <w:t>十</w:t>
      </w:r>
      <w:r>
        <w:rPr>
          <w:rFonts w:eastAsia="方正黑体_GBK"/>
          <w:bCs/>
          <w:sz w:val="32"/>
          <w:szCs w:val="32"/>
        </w:rPr>
        <w:t>九</w:t>
      </w:r>
      <w:r>
        <w:rPr>
          <w:rFonts w:eastAsia="方正黑体_GBK" w:hint="eastAsia"/>
          <w:bCs/>
          <w:sz w:val="32"/>
          <w:szCs w:val="32"/>
        </w:rPr>
        <w:t>、网上支付：</w:t>
      </w:r>
      <w:r>
        <w:rPr>
          <w:rFonts w:eastAsia="方正仿宋_GBK" w:cs="宋体" w:hint="eastAsia"/>
          <w:bCs/>
          <w:kern w:val="0"/>
          <w:sz w:val="32"/>
          <w:szCs w:val="32"/>
        </w:rPr>
        <w:t>否</w:t>
      </w:r>
    </w:p>
    <w:p>
      <w:pPr>
        <w:spacing w:line="560" w:lineRule="exact"/>
        <w:ind w:firstLineChars="200" w:firstLine="640"/>
        <w:rPr>
          <w:rFonts w:eastAsia="方正仿宋_GBK" w:hint="eastAsia"/>
          <w:bCs/>
          <w:sz w:val="32"/>
          <w:szCs w:val="32"/>
        </w:rPr>
      </w:pPr>
      <w:r>
        <w:rPr>
          <w:rFonts w:eastAsia="方正黑体_GBK"/>
          <w:bCs/>
          <w:sz w:val="32"/>
          <w:szCs w:val="32"/>
        </w:rPr>
        <w:t>二</w:t>
      </w:r>
      <w:r>
        <w:rPr>
          <w:rFonts w:eastAsia="方正黑体_GBK" w:hint="eastAsia"/>
          <w:bCs/>
          <w:sz w:val="32"/>
          <w:szCs w:val="32"/>
        </w:rPr>
        <w:t>十、物流快递：</w:t>
      </w:r>
      <w:r>
        <w:rPr>
          <w:rFonts w:eastAsia="方正仿宋_GBK" w:cs="宋体" w:hint="eastAsia"/>
          <w:bCs/>
          <w:kern w:val="0"/>
          <w:sz w:val="32"/>
          <w:szCs w:val="32"/>
        </w:rPr>
        <w:t>否</w:t>
      </w:r>
    </w:p>
    <w:p>
      <w:pPr>
        <w:spacing w:line="560" w:lineRule="exact"/>
        <w:ind w:firstLineChars="200" w:firstLine="640"/>
        <w:rPr>
          <w:rFonts w:eastAsia="方正黑体_GBK" w:hint="eastAsia"/>
          <w:bCs/>
          <w:color w:val="000000"/>
          <w:sz w:val="32"/>
          <w:szCs w:val="32"/>
        </w:rPr>
      </w:pPr>
      <w:r>
        <w:rPr>
          <w:rFonts w:eastAsia="方正黑体_GBK"/>
          <w:bCs/>
          <w:color w:val="000000"/>
          <w:sz w:val="32"/>
          <w:szCs w:val="32"/>
        </w:rPr>
        <w:t>二十一、</w:t>
      </w:r>
      <w:r>
        <w:rPr>
          <w:rFonts w:eastAsia="方正黑体_GBK" w:hint="eastAsia"/>
          <w:bCs/>
          <w:color w:val="000000"/>
          <w:sz w:val="32"/>
          <w:szCs w:val="32"/>
        </w:rPr>
        <w:t>办理地点：</w:t>
      </w:r>
    </w:p>
    <w:p>
      <w:pPr>
        <w:wordWrap w:val="0"/>
        <w:spacing w:line="560" w:lineRule="exact"/>
        <w:ind w:firstLineChars="200" w:firstLine="640"/>
        <w:rPr>
          <w:rFonts w:eastAsia="方正仿宋_GBK" w:hint="eastAsia"/>
          <w:sz w:val="32"/>
          <w:szCs w:val="32"/>
        </w:rPr>
      </w:pPr>
      <w:r>
        <w:rPr>
          <w:rFonts w:eastAsia="方正仿宋_GBK" w:hint="eastAsia"/>
          <w:sz w:val="32"/>
          <w:szCs w:val="32"/>
        </w:rPr>
        <w:t>中国国际贸易单一窗口</w:t>
      </w:r>
      <w:r>
        <w:rPr>
          <w:rFonts w:eastAsia="方正仿宋_GBK" w:hint="eastAsia"/>
          <w:bCs/>
          <w:sz w:val="32"/>
          <w:szCs w:val="32"/>
        </w:rPr>
        <w:t>（网址：</w:t>
      </w:r>
      <w:r>
        <w:rPr>
          <w:rFonts w:eastAsia="方正仿宋_GBK"/>
          <w:bCs/>
          <w:sz w:val="32"/>
          <w:szCs w:val="32"/>
        </w:rPr>
        <w:t>https://www.singlewindow.cn/#/</w:t>
      </w:r>
      <w:r>
        <w:rPr>
          <w:rFonts w:eastAsia="方正仿宋_GBK" w:hint="eastAsia"/>
          <w:bCs/>
          <w:sz w:val="32"/>
          <w:szCs w:val="32"/>
        </w:rPr>
        <w:t>）</w:t>
      </w:r>
      <w:r>
        <w:rPr>
          <w:rFonts w:eastAsia="方正仿宋_GBK" w:hint="eastAsia"/>
          <w:sz w:val="32"/>
          <w:szCs w:val="32"/>
        </w:rPr>
        <w:t>。</w:t>
      </w:r>
    </w:p>
    <w:p>
      <w:pPr>
        <w:spacing w:line="560" w:lineRule="exact"/>
        <w:ind w:firstLineChars="200" w:firstLine="640"/>
        <w:rPr>
          <w:rFonts w:eastAsia="方正仿宋_GBK" w:hint="eastAsia"/>
          <w:color w:val="000000"/>
          <w:sz w:val="32"/>
          <w:szCs w:val="32"/>
        </w:rPr>
      </w:pPr>
      <w:r>
        <w:rPr>
          <w:rFonts w:eastAsia="方正黑体_GBK"/>
          <w:bCs/>
          <w:color w:val="000000"/>
          <w:sz w:val="32"/>
          <w:szCs w:val="32"/>
        </w:rPr>
        <w:t>二十二、办理时间：</w:t>
      </w:r>
      <w:r>
        <w:rPr>
          <w:rFonts w:eastAsia="方正仿宋_GBK"/>
          <w:color w:val="000000"/>
          <w:sz w:val="32"/>
          <w:szCs w:val="32"/>
        </w:rPr>
        <w:t xml:space="preserve"> </w:t>
      </w:r>
    </w:p>
    <w:p>
      <w:pPr>
        <w:wordWrap w:val="0"/>
        <w:autoSpaceDN w:val="0"/>
        <w:spacing w:line="560" w:lineRule="exact"/>
        <w:ind w:firstLineChars="200" w:firstLine="640"/>
        <w:rPr>
          <w:rFonts w:eastAsia="方正仿宋_GBK" w:hint="eastAsia"/>
          <w:bCs/>
          <w:sz w:val="32"/>
          <w:szCs w:val="32"/>
        </w:rPr>
      </w:pPr>
      <w:r>
        <w:rPr>
          <w:rFonts w:eastAsia="方正仿宋_GBK" w:hint="eastAsia"/>
          <w:bCs/>
          <w:sz w:val="32"/>
          <w:szCs w:val="32"/>
        </w:rPr>
        <w:t>企业申请时间：</w:t>
      </w:r>
      <w:r>
        <w:rPr>
          <w:rFonts w:eastAsia="方正仿宋_GBK"/>
          <w:bCs/>
          <w:sz w:val="32"/>
          <w:szCs w:val="32"/>
        </w:rPr>
        <w:t>24</w:t>
      </w:r>
      <w:r>
        <w:rPr>
          <w:rFonts w:eastAsia="方正仿宋_GBK" w:hint="eastAsia"/>
          <w:bCs/>
          <w:sz w:val="32"/>
          <w:szCs w:val="32"/>
        </w:rPr>
        <w:t>小时。</w:t>
      </w:r>
    </w:p>
    <w:p>
      <w:pPr>
        <w:spacing w:line="560" w:lineRule="exact"/>
        <w:ind w:firstLineChars="200" w:firstLine="640"/>
        <w:rPr>
          <w:rFonts w:eastAsia="方正仿宋_GBK"/>
          <w:bCs/>
          <w:color w:val="000000"/>
          <w:sz w:val="32"/>
          <w:szCs w:val="32"/>
        </w:rPr>
      </w:pPr>
      <w:r>
        <w:rPr>
          <w:rFonts w:eastAsia="方正黑体_GBK"/>
          <w:bCs/>
          <w:color w:val="000000"/>
          <w:sz w:val="32"/>
          <w:szCs w:val="32"/>
        </w:rPr>
        <w:t>二十三、咨询电话：</w:t>
      </w:r>
      <w:r>
        <w:rPr>
          <w:rFonts w:eastAsia="方正仿宋_GBK" w:hint="eastAsia"/>
          <w:bCs/>
          <w:sz w:val="32"/>
          <w:szCs w:val="32"/>
        </w:rPr>
        <w:t>武汉海关</w:t>
      </w:r>
      <w:r>
        <w:rPr>
          <w:rFonts w:eastAsia="方正仿宋_GBK"/>
          <w:bCs/>
          <w:color w:val="000000"/>
          <w:sz w:val="32"/>
          <w:szCs w:val="32"/>
        </w:rPr>
        <w:t>12360服务热线</w:t>
      </w:r>
    </w:p>
    <w:p>
      <w:pPr>
        <w:spacing w:line="560" w:lineRule="exact"/>
        <w:ind w:firstLineChars="200" w:firstLine="640"/>
        <w:rPr>
          <w:rFonts w:eastAsia="方正仿宋_GBK"/>
          <w:bCs/>
          <w:color w:val="000000"/>
          <w:sz w:val="32"/>
          <w:szCs w:val="32"/>
        </w:rPr>
      </w:pPr>
      <w:r>
        <w:rPr>
          <w:rFonts w:eastAsia="方正黑体_GBK" w:hint="eastAsia"/>
          <w:bCs/>
          <w:color w:val="000000"/>
          <w:sz w:val="32"/>
          <w:szCs w:val="32"/>
        </w:rPr>
        <w:t>二十四、</w:t>
      </w:r>
      <w:r>
        <w:rPr>
          <w:rFonts w:eastAsia="方正黑体_GBK"/>
          <w:bCs/>
          <w:color w:val="000000"/>
          <w:sz w:val="32"/>
          <w:szCs w:val="32"/>
        </w:rPr>
        <w:t>监督电话：</w:t>
      </w:r>
      <w:r>
        <w:rPr>
          <w:rFonts w:eastAsia="方正仿宋_GBK" w:hint="eastAsia"/>
          <w:bCs/>
          <w:sz w:val="32"/>
          <w:szCs w:val="32"/>
        </w:rPr>
        <w:t>武汉海关</w:t>
      </w:r>
      <w:r>
        <w:rPr>
          <w:rFonts w:eastAsia="方正仿宋_GBK"/>
          <w:bCs/>
          <w:color w:val="000000"/>
          <w:sz w:val="32"/>
          <w:szCs w:val="32"/>
        </w:rPr>
        <w:t>12360服务热线</w:t>
      </w:r>
    </w:p>
    <w:p/>
    <w:p>
      <w:pPr>
        <w:rPr>
          <w:rFonts w:hint="eastAsia"/>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仿宋_GBK">
    <w:altName w:val="Arial Unicode MS"/>
    <w:panose1 w:val="00000000000000000000"/>
    <w:charset w:val="86"/>
    <w:family w:val="script"/>
    <w:pitch w:val="variable"/>
    <w:sig w:usb0="00000000" w:usb1="080E0000" w:usb2="00000000" w:usb3="00000000" w:csb0="00040000" w:csb1="00000000"/>
  </w:font>
  <w:font w:name="方正小标宋_GBK">
    <w:altName w:val="Arial Unicode MS"/>
    <w:panose1 w:val="00000000000000000000"/>
    <w:charset w:val="86"/>
    <w:family w:val="script"/>
    <w:pitch w:val="variable"/>
    <w:sig w:usb0="00000000" w:usb1="080E0000" w:usb2="00000000" w:usb3="00000000" w:csb0="00040000" w:csb1="00000000"/>
  </w:font>
  <w:font w:name="方正黑体_GBK">
    <w:altName w:val="Arial Unicode MS"/>
    <w:panose1 w:val="00000000000000000000"/>
    <w:charset w:val="86"/>
    <w:family w:val="script"/>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3"/>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character" w:styleId="15">
    <w:name w:val="Hyperlink"/>
    <w:rPr>
      <w:color w:val="0000FF"/>
      <w:u w:val="single"/>
    </w:rPr>
  </w:style>
  <w:style w:type="paragraph" w:customStyle="1" w:styleId="16">
    <w:name w:val="样式 4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316</TotalTime>
  <Application>Yozo_Office</Application>
  <Pages>4</Pages>
  <Words>1229</Words>
  <Characters>1301</Characters>
  <Lines>81</Lines>
  <Paragraphs>57</Paragraphs>
  <CharactersWithSpaces>1310</CharactersWithSpaces>
  <Company>Hewlett-Packard Company</Company>
</Properties>
</file>

<file path=docProps/core.xml><?xml version="1.0" encoding="utf-8"?>
<cp:coreProperties xmlns:cp="http://schemas.openxmlformats.org/package/2006/metadata/core-properties" xmlns:dc="http://purl.org/dc/elements/1.1/" xmlns:dcterms="http://purl.org/dc/terms/" xmlns:xsi="http://www.w3.org/2001/XMLSchema-instance">
  <dc:creator>dongjianchu</dc:creator>
  <cp:lastModifiedBy>刘亚云</cp:lastModifiedBy>
  <cp:revision>3</cp:revision>
  <dcterms:created xsi:type="dcterms:W3CDTF">2025-04-18T07:16:00Z</dcterms:created>
  <dcterms:modified xsi:type="dcterms:W3CDTF">2025-05-16T07:42:58Z</dcterms:modified>
</cp:coreProperties>
</file>